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  <w:gridCol w:w="5494"/>
      </w:tblGrid>
      <w:tr w:rsidR="00820F87" w:rsidRPr="00D52725" w:rsidTr="00820F87">
        <w:tc>
          <w:tcPr>
            <w:tcW w:w="4076" w:type="dxa"/>
          </w:tcPr>
          <w:p w:rsidR="00820F87" w:rsidRPr="00D52725" w:rsidRDefault="00820F87" w:rsidP="006D5193">
            <w:pPr>
              <w:rPr>
                <w:sz w:val="28"/>
                <w:szCs w:val="28"/>
              </w:rPr>
            </w:pPr>
          </w:p>
        </w:tc>
        <w:tc>
          <w:tcPr>
            <w:tcW w:w="5494" w:type="dxa"/>
          </w:tcPr>
          <w:p w:rsidR="00820F87" w:rsidRPr="00D52725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52725">
              <w:rPr>
                <w:sz w:val="28"/>
                <w:szCs w:val="28"/>
              </w:rPr>
              <w:t>УТВЕРЖДЕНЫ</w:t>
            </w:r>
          </w:p>
          <w:p w:rsidR="00820F87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52725">
              <w:rPr>
                <w:sz w:val="28"/>
                <w:szCs w:val="28"/>
              </w:rPr>
              <w:t>остано</w:t>
            </w:r>
            <w:r>
              <w:rPr>
                <w:sz w:val="28"/>
                <w:szCs w:val="28"/>
              </w:rPr>
              <w:t>влением администрации</w:t>
            </w:r>
          </w:p>
          <w:p w:rsidR="00820F87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Шпаковского муниципального </w:t>
            </w:r>
            <w:r w:rsidR="00C61ED4">
              <w:rPr>
                <w:sz w:val="28"/>
                <w:szCs w:val="28"/>
              </w:rPr>
              <w:t xml:space="preserve">округа </w:t>
            </w:r>
            <w:r>
              <w:rPr>
                <w:sz w:val="28"/>
                <w:szCs w:val="28"/>
              </w:rPr>
              <w:t>Ставропольского края</w:t>
            </w:r>
          </w:p>
          <w:p w:rsidR="00820F87" w:rsidRPr="00D52725" w:rsidRDefault="00383E0C" w:rsidP="00383E0C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26 декабря 2024 г. № 1792</w:t>
            </w:r>
            <w:bookmarkStart w:id="0" w:name="_GoBack"/>
            <w:bookmarkEnd w:id="0"/>
          </w:p>
        </w:tc>
      </w:tr>
    </w:tbl>
    <w:p w:rsidR="00E15256" w:rsidRDefault="00E15256" w:rsidP="006D5193">
      <w:pPr>
        <w:autoSpaceDE w:val="0"/>
        <w:autoSpaceDN w:val="0"/>
        <w:adjustRightInd w:val="0"/>
        <w:rPr>
          <w:sz w:val="28"/>
          <w:szCs w:val="28"/>
        </w:rPr>
      </w:pPr>
    </w:p>
    <w:p w:rsidR="00324DE5" w:rsidRDefault="00324DE5" w:rsidP="006D51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5256" w:rsidRPr="00BF6F4D" w:rsidRDefault="002C0628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 w:rsidRPr="00BF6F4D">
        <w:rPr>
          <w:sz w:val="28"/>
          <w:szCs w:val="28"/>
        </w:rPr>
        <w:t>ИЗМЕНЕНИЯ</w:t>
      </w:r>
      <w:r w:rsidR="001A4387" w:rsidRPr="00BF6F4D">
        <w:rPr>
          <w:sz w:val="28"/>
          <w:szCs w:val="28"/>
        </w:rPr>
        <w:t>,</w:t>
      </w:r>
      <w:r w:rsidR="00E15256" w:rsidRPr="00BF6F4D">
        <w:rPr>
          <w:sz w:val="28"/>
          <w:szCs w:val="28"/>
        </w:rPr>
        <w:t xml:space="preserve"> </w:t>
      </w:r>
    </w:p>
    <w:p w:rsidR="00E15256" w:rsidRPr="00BF6F4D" w:rsidRDefault="00E15256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</w:p>
    <w:p w:rsidR="001A4387" w:rsidRPr="00292819" w:rsidRDefault="001A4387" w:rsidP="001A4387">
      <w:pPr>
        <w:spacing w:line="240" w:lineRule="exact"/>
        <w:jc w:val="center"/>
        <w:rPr>
          <w:sz w:val="28"/>
        </w:rPr>
      </w:pPr>
      <w:r w:rsidRPr="00292819">
        <w:rPr>
          <w:sz w:val="28"/>
        </w:rPr>
        <w:t>которые вносятся в муниципальную</w:t>
      </w:r>
      <w:r w:rsidR="00F814E9">
        <w:rPr>
          <w:sz w:val="28"/>
        </w:rPr>
        <w:t xml:space="preserve"> </w:t>
      </w:r>
      <w:r w:rsidRPr="00292819">
        <w:rPr>
          <w:sz w:val="28"/>
        </w:rPr>
        <w:t>программу</w:t>
      </w:r>
    </w:p>
    <w:p w:rsidR="001A4387" w:rsidRPr="00292819" w:rsidRDefault="001A4387" w:rsidP="001A4387">
      <w:pPr>
        <w:spacing w:line="240" w:lineRule="exact"/>
        <w:jc w:val="center"/>
        <w:rPr>
          <w:sz w:val="28"/>
        </w:rPr>
      </w:pPr>
      <w:r w:rsidRPr="00292819">
        <w:rPr>
          <w:sz w:val="28"/>
        </w:rPr>
        <w:t xml:space="preserve"> Шпаковского муниципального округа Ставропольского края</w:t>
      </w:r>
    </w:p>
    <w:p w:rsidR="00E15256" w:rsidRPr="00292819" w:rsidRDefault="00E15256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 w:rsidRPr="00292819">
        <w:rPr>
          <w:sz w:val="28"/>
          <w:szCs w:val="28"/>
        </w:rPr>
        <w:t>«Развитие образования</w:t>
      </w:r>
      <w:r w:rsidR="00AD4CE8" w:rsidRPr="00292819">
        <w:rPr>
          <w:sz w:val="28"/>
          <w:szCs w:val="28"/>
        </w:rPr>
        <w:t>»</w:t>
      </w:r>
      <w:r w:rsidR="007076EE" w:rsidRPr="00292819">
        <w:rPr>
          <w:sz w:val="28"/>
          <w:szCs w:val="28"/>
        </w:rPr>
        <w:t xml:space="preserve"> </w:t>
      </w:r>
    </w:p>
    <w:p w:rsidR="00324DE5" w:rsidRPr="00292819" w:rsidRDefault="00324DE5" w:rsidP="006D5193">
      <w:pPr>
        <w:autoSpaceDE w:val="0"/>
        <w:autoSpaceDN w:val="0"/>
        <w:adjustRightInd w:val="0"/>
        <w:ind w:right="141"/>
        <w:jc w:val="center"/>
        <w:rPr>
          <w:sz w:val="28"/>
          <w:szCs w:val="28"/>
        </w:rPr>
      </w:pPr>
    </w:p>
    <w:p w:rsidR="00592384" w:rsidRPr="00292819" w:rsidRDefault="00592384" w:rsidP="00592384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592384" w:rsidRPr="00292819" w:rsidRDefault="00592384" w:rsidP="002C062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292819">
        <w:rPr>
          <w:sz w:val="28"/>
          <w:szCs w:val="28"/>
        </w:rPr>
        <w:t xml:space="preserve">1. В паспорт муниципальной программы Шпаковского муниципального </w:t>
      </w:r>
      <w:r w:rsidR="00C61ED4" w:rsidRPr="00292819">
        <w:rPr>
          <w:sz w:val="28"/>
          <w:szCs w:val="28"/>
        </w:rPr>
        <w:t>округа</w:t>
      </w:r>
      <w:r w:rsidRPr="00292819">
        <w:rPr>
          <w:sz w:val="28"/>
          <w:szCs w:val="28"/>
        </w:rPr>
        <w:t xml:space="preserve"> Ставропольского края «Развитие образования» (далее - Программа)</w:t>
      </w:r>
      <w:r w:rsidR="001A4387" w:rsidRPr="00292819">
        <w:rPr>
          <w:sz w:val="28"/>
          <w:szCs w:val="28"/>
        </w:rPr>
        <w:t xml:space="preserve"> внести следующие изменения</w:t>
      </w:r>
      <w:r w:rsidRPr="00292819">
        <w:rPr>
          <w:sz w:val="28"/>
          <w:szCs w:val="28"/>
        </w:rPr>
        <w:t xml:space="preserve">: </w:t>
      </w:r>
    </w:p>
    <w:p w:rsidR="00BC47EB" w:rsidRDefault="00BC47EB" w:rsidP="002C062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292819">
        <w:rPr>
          <w:sz w:val="28"/>
          <w:szCs w:val="28"/>
        </w:rPr>
        <w:t>1.1. Позицию «Участники Программы» изложить в следующей редакции:</w:t>
      </w:r>
    </w:p>
    <w:p w:rsidR="005F13EF" w:rsidRPr="00292819" w:rsidRDefault="005F13EF" w:rsidP="002C062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6520"/>
      </w:tblGrid>
      <w:tr w:rsidR="00BC47EB" w:rsidRPr="00292819" w:rsidTr="00EE54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C47EB" w:rsidRPr="00292819" w:rsidRDefault="00BC47EB" w:rsidP="00EE54C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«Участники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BC47EB" w:rsidRDefault="00BC47EB" w:rsidP="005F13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организации Шпаковского муниципального </w:t>
            </w:r>
            <w:r w:rsidRPr="00292819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, МКУ «Центр по техническому обслуживанию, капитальному ремонту и обеспечению образовательных организаций», МБУ «Центр молодежных проектов Шпаковского муниципального округа Ставропольского края»</w:t>
            </w:r>
            <w:r w:rsidR="005F13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F13EF" w:rsidRPr="00292819" w:rsidRDefault="005F13EF" w:rsidP="005F13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47EB" w:rsidRPr="00F814E9" w:rsidRDefault="00BC47EB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1.2. Позицию «</w:t>
      </w:r>
      <w:r w:rsidR="00CA0646" w:rsidRPr="00F814E9">
        <w:rPr>
          <w:sz w:val="28"/>
          <w:szCs w:val="28"/>
        </w:rPr>
        <w:t>Задачи Программы» дополнить следующим показателем:</w:t>
      </w:r>
    </w:p>
    <w:p w:rsidR="00CA0646" w:rsidRPr="00F814E9" w:rsidRDefault="00AF5701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«создание условий для патриотического и духовно-нравственного воспитания, развития молодежи, развитие добровольческого движения, для самореализации личности молодого человека»</w:t>
      </w:r>
      <w:r w:rsidR="00AA3267" w:rsidRPr="00F814E9">
        <w:rPr>
          <w:sz w:val="28"/>
          <w:szCs w:val="28"/>
        </w:rPr>
        <w:t>.</w:t>
      </w:r>
    </w:p>
    <w:p w:rsidR="00C13CF5" w:rsidRPr="00F814E9" w:rsidRDefault="00C13CF5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1.</w:t>
      </w:r>
      <w:r w:rsidR="00AA3267" w:rsidRPr="00F814E9">
        <w:rPr>
          <w:sz w:val="28"/>
          <w:szCs w:val="28"/>
        </w:rPr>
        <w:t>3</w:t>
      </w:r>
      <w:r w:rsidRPr="00F814E9">
        <w:rPr>
          <w:sz w:val="28"/>
          <w:szCs w:val="28"/>
        </w:rPr>
        <w:t>. Позицию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«Целевые индикаторы и показатели Программы» дополнить следующим</w:t>
      </w:r>
      <w:r w:rsidR="003252D2" w:rsidRPr="00F814E9">
        <w:rPr>
          <w:sz w:val="28"/>
          <w:szCs w:val="28"/>
        </w:rPr>
        <w:t>и</w:t>
      </w:r>
      <w:r w:rsidRPr="00F814E9">
        <w:rPr>
          <w:sz w:val="28"/>
          <w:szCs w:val="28"/>
        </w:rPr>
        <w:t xml:space="preserve"> показател</w:t>
      </w:r>
      <w:r w:rsidR="003252D2" w:rsidRPr="00F814E9">
        <w:rPr>
          <w:sz w:val="28"/>
          <w:szCs w:val="28"/>
        </w:rPr>
        <w:t>я</w:t>
      </w:r>
      <w:r w:rsidRPr="00F814E9">
        <w:rPr>
          <w:sz w:val="28"/>
          <w:szCs w:val="28"/>
        </w:rPr>
        <w:t>м</w:t>
      </w:r>
      <w:r w:rsidR="003252D2" w:rsidRPr="00F814E9">
        <w:rPr>
          <w:sz w:val="28"/>
          <w:szCs w:val="28"/>
        </w:rPr>
        <w:t>и</w:t>
      </w:r>
      <w:r w:rsidRPr="00F814E9">
        <w:rPr>
          <w:sz w:val="28"/>
          <w:szCs w:val="28"/>
        </w:rPr>
        <w:t>:</w:t>
      </w:r>
    </w:p>
    <w:p w:rsidR="00505FD5" w:rsidRPr="00F814E9" w:rsidRDefault="00D06655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«</w:t>
      </w:r>
      <w:r w:rsidR="00287EF8" w:rsidRPr="00F814E9">
        <w:rPr>
          <w:sz w:val="28"/>
          <w:szCs w:val="28"/>
        </w:rPr>
        <w:t>д</w:t>
      </w:r>
      <w:r w:rsidR="00505FD5" w:rsidRPr="00F814E9">
        <w:rPr>
          <w:sz w:val="28"/>
          <w:szCs w:val="28"/>
        </w:rPr>
        <w:t>оля юридических лиц, не являющихся государственными (муниципальными) учреждениями, индивидуальных предпринимателей, имеющих высокий уровень потенциала для конкуренции с государственными (муниципальными) учреждениями при отборе исполнительских услуг в целях оказания муниципальных услуг в социальной сфере, в соответствии с социальным сертификатом в общем объеме организаций, оказывающих указанные услуги в соответствии с социальным сертификатом;</w:t>
      </w:r>
    </w:p>
    <w:p w:rsidR="00505FD5" w:rsidRPr="00F814E9" w:rsidRDefault="00287EF8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п</w:t>
      </w:r>
      <w:r w:rsidR="00505FD5" w:rsidRPr="00F814E9">
        <w:rPr>
          <w:sz w:val="28"/>
          <w:szCs w:val="28"/>
        </w:rPr>
        <w:t>роцент потребителей услуг, удовлетворенных качеством муниципальных услуг в социальной сфере, оказанных исполнителями услуг, определенный по результатам мониторинга удовлетворенности</w:t>
      </w:r>
      <w:r w:rsidR="00F814E9">
        <w:rPr>
          <w:sz w:val="28"/>
          <w:szCs w:val="28"/>
        </w:rPr>
        <w:t xml:space="preserve"> </w:t>
      </w:r>
      <w:r w:rsidR="00505FD5" w:rsidRPr="00F814E9">
        <w:rPr>
          <w:sz w:val="28"/>
          <w:szCs w:val="28"/>
        </w:rPr>
        <w:t>потребителей услуг;</w:t>
      </w:r>
    </w:p>
    <w:p w:rsidR="00D06655" w:rsidRPr="00F814E9" w:rsidRDefault="001E1E1C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количество отремонтированных зданий и сооружений образовательных организаций</w:t>
      </w:r>
      <w:r w:rsidR="00D06655" w:rsidRPr="00F814E9">
        <w:rPr>
          <w:sz w:val="28"/>
          <w:szCs w:val="28"/>
        </w:rPr>
        <w:t>;</w:t>
      </w:r>
    </w:p>
    <w:p w:rsidR="001E1E1C" w:rsidRPr="00F814E9" w:rsidRDefault="001E1E1C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количество благоустроенных территорий образовательных организаций;</w:t>
      </w:r>
    </w:p>
    <w:p w:rsidR="001E1E1C" w:rsidRPr="00F814E9" w:rsidRDefault="001E1E1C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lastRenderedPageBreak/>
        <w:t>количество общеобразовательных организаций, в которых в полном объеме выполнены мероприятия по капитальному ремонту;</w:t>
      </w:r>
    </w:p>
    <w:p w:rsidR="001E1E1C" w:rsidRPr="00F814E9" w:rsidRDefault="001E1E1C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количество общеобразовательных организаций, в которых в полном объеме выполнены мероприятия по оснащению средствами обучения и воспитания;</w:t>
      </w:r>
    </w:p>
    <w:p w:rsidR="001E1E1C" w:rsidRPr="00F814E9" w:rsidRDefault="001E1E1C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количество общеобразовательных организаций, в которых завершен капитальный ремонт;</w:t>
      </w:r>
    </w:p>
    <w:p w:rsidR="00AA3267" w:rsidRPr="00F814E9" w:rsidRDefault="001E1E1C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количество созданных некапитальных строений, сооружений (быстровозводимых конструкций) для организаций отдыха детей и их оздоровления</w:t>
      </w:r>
      <w:r w:rsidR="00AA3267" w:rsidRPr="00F814E9">
        <w:rPr>
          <w:sz w:val="28"/>
          <w:szCs w:val="28"/>
        </w:rPr>
        <w:t>;</w:t>
      </w:r>
    </w:p>
    <w:p w:rsidR="00AA3267" w:rsidRPr="00F814E9" w:rsidRDefault="00AA3267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количество объектов инфраструктуры организаций отдыха детей и их оздоровления, в которых проведен капитальный ремонт;</w:t>
      </w:r>
    </w:p>
    <w:p w:rsidR="00DC70FE" w:rsidRPr="00F814E9" w:rsidRDefault="00AA3267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увеличение охвата молодежи, задействованной в реализации молодежной политики на территории Шпаковского муниципального округа</w:t>
      </w:r>
      <w:r w:rsidR="00DC70FE" w:rsidRPr="00F814E9">
        <w:rPr>
          <w:sz w:val="28"/>
          <w:szCs w:val="28"/>
        </w:rPr>
        <w:t>;</w:t>
      </w:r>
    </w:p>
    <w:p w:rsidR="00D06655" w:rsidRPr="00F814E9" w:rsidRDefault="00DC70FE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доля обучающихся, получивших новогодние подарки в общей численности обучающихся по образовательным программам начального общего образования в муниципальных и частных образовательных организациях</w:t>
      </w:r>
      <w:r w:rsidR="00D06655" w:rsidRPr="00F814E9">
        <w:rPr>
          <w:sz w:val="28"/>
          <w:szCs w:val="28"/>
        </w:rPr>
        <w:t>».</w:t>
      </w:r>
    </w:p>
    <w:p w:rsidR="001E40B2" w:rsidRPr="00F814E9" w:rsidRDefault="001E40B2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1.</w:t>
      </w:r>
      <w:r w:rsidR="00AA3267" w:rsidRPr="00F814E9">
        <w:rPr>
          <w:sz w:val="28"/>
          <w:szCs w:val="28"/>
        </w:rPr>
        <w:t>4</w:t>
      </w:r>
      <w:r w:rsidRPr="00F814E9">
        <w:rPr>
          <w:sz w:val="28"/>
          <w:szCs w:val="28"/>
        </w:rPr>
        <w:t>. Позицию «Этапы и сроки реализации Программы» изложить в следующей редакции</w:t>
      </w:r>
      <w:r w:rsidR="001F1837" w:rsidRPr="00F814E9">
        <w:rPr>
          <w:sz w:val="28"/>
          <w:szCs w:val="28"/>
        </w:rPr>
        <w:t>:</w:t>
      </w: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6520"/>
      </w:tblGrid>
      <w:tr w:rsidR="005F13EF" w:rsidRPr="00F814E9" w:rsidTr="00F814E9">
        <w:trPr>
          <w:trHeight w:val="661"/>
        </w:trPr>
        <w:tc>
          <w:tcPr>
            <w:tcW w:w="3261" w:type="dxa"/>
          </w:tcPr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«Этапы и сроки</w:t>
            </w:r>
            <w:r w:rsidR="00F814E9">
              <w:rPr>
                <w:sz w:val="28"/>
                <w:szCs w:val="28"/>
              </w:rPr>
              <w:t xml:space="preserve"> </w:t>
            </w:r>
            <w:r w:rsidRPr="00F814E9">
              <w:rPr>
                <w:sz w:val="28"/>
                <w:szCs w:val="28"/>
              </w:rPr>
              <w:t>реализации Программы</w:t>
            </w:r>
          </w:p>
        </w:tc>
        <w:tc>
          <w:tcPr>
            <w:tcW w:w="6520" w:type="dxa"/>
          </w:tcPr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Программа реализуется в один этап 2024-2027 годы»</w:t>
            </w:r>
          </w:p>
        </w:tc>
      </w:tr>
    </w:tbl>
    <w:p w:rsidR="005F13EF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1.5. Позицию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«Объемы бюджетных ассигнований Программы» изложить в следующей редакции:</w:t>
      </w:r>
    </w:p>
    <w:p w:rsidR="00604C95" w:rsidRDefault="00604C95" w:rsidP="00F814E9">
      <w:pPr>
        <w:ind w:firstLine="709"/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485"/>
      </w:tblGrid>
      <w:tr w:rsidR="00604C95" w:rsidTr="00604C95">
        <w:tc>
          <w:tcPr>
            <w:tcW w:w="3369" w:type="dxa"/>
          </w:tcPr>
          <w:p w:rsidR="00604C95" w:rsidRPr="00F814E9" w:rsidRDefault="00604C95" w:rsidP="00604C9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 xml:space="preserve">«Объемы бюджетных </w:t>
            </w:r>
          </w:p>
          <w:p w:rsidR="00604C95" w:rsidRPr="00F814E9" w:rsidRDefault="00604C95" w:rsidP="00604C9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 xml:space="preserve">ассигнований </w:t>
            </w:r>
          </w:p>
          <w:p w:rsidR="00604C95" w:rsidRDefault="00604C95" w:rsidP="00604C95">
            <w:pPr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Программы</w:t>
            </w:r>
          </w:p>
        </w:tc>
        <w:tc>
          <w:tcPr>
            <w:tcW w:w="6485" w:type="dxa"/>
          </w:tcPr>
          <w:p w:rsidR="00604C95" w:rsidRPr="00F814E9" w:rsidRDefault="00604C95" w:rsidP="00604C9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объем финансового обеспечения Программы составит 12 307 205,87 тыс. рублей, в том числе по источникам финансового обеспечения:</w:t>
            </w:r>
          </w:p>
          <w:p w:rsidR="00604C95" w:rsidRPr="00F814E9" w:rsidRDefault="00604C95" w:rsidP="00604C9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за счет средств федерального бюджета</w:t>
            </w:r>
            <w:r>
              <w:rPr>
                <w:sz w:val="28"/>
                <w:szCs w:val="28"/>
              </w:rPr>
              <w:t xml:space="preserve"> </w:t>
            </w:r>
            <w:r w:rsidRPr="00F814E9">
              <w:rPr>
                <w:sz w:val="28"/>
                <w:szCs w:val="28"/>
              </w:rPr>
              <w:t>2 219 118,53 тыс. рублей, в том числе по</w:t>
            </w:r>
            <w:r>
              <w:rPr>
                <w:sz w:val="28"/>
                <w:szCs w:val="28"/>
              </w:rPr>
              <w:t xml:space="preserve"> </w:t>
            </w:r>
            <w:r w:rsidRPr="00F814E9">
              <w:rPr>
                <w:sz w:val="28"/>
                <w:szCs w:val="28"/>
              </w:rPr>
              <w:t>годам:</w:t>
            </w:r>
          </w:p>
          <w:p w:rsidR="00604C95" w:rsidRPr="00F814E9" w:rsidRDefault="00604C95" w:rsidP="00604C9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2024 году – 876 739,87 тыс. рублей;</w:t>
            </w:r>
          </w:p>
          <w:p w:rsidR="00604C95" w:rsidRPr="00F814E9" w:rsidRDefault="00604C95" w:rsidP="00604C9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2025 году – 204 901,36 тыс. рублей;</w:t>
            </w:r>
          </w:p>
          <w:p w:rsidR="00604C95" w:rsidRPr="00F814E9" w:rsidRDefault="00604C95" w:rsidP="00604C9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2026 году – 661 160,70 тыс. рублей;</w:t>
            </w:r>
          </w:p>
          <w:p w:rsidR="00604C95" w:rsidRDefault="00604C95" w:rsidP="00604C9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2027 году – 476 316,60 тыс. рублей;</w:t>
            </w:r>
          </w:p>
          <w:p w:rsidR="00604C95" w:rsidRPr="00F814E9" w:rsidRDefault="00604C95" w:rsidP="00604C9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604C95" w:rsidRPr="00F814E9" w:rsidRDefault="00604C95" w:rsidP="00604C9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за счет средств</w:t>
            </w:r>
            <w:r>
              <w:rPr>
                <w:sz w:val="28"/>
                <w:szCs w:val="28"/>
              </w:rPr>
              <w:t xml:space="preserve"> </w:t>
            </w:r>
            <w:r w:rsidRPr="00F814E9">
              <w:rPr>
                <w:sz w:val="28"/>
                <w:szCs w:val="28"/>
              </w:rPr>
              <w:t>бюджета Ставропольского края 6 077 313,71 тыс. рублей, в том числе по годам:</w:t>
            </w:r>
          </w:p>
          <w:p w:rsidR="00604C95" w:rsidRPr="00F814E9" w:rsidRDefault="00604C95" w:rsidP="00604C9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2024 году – 1 576 322,51 тыс. рублей;</w:t>
            </w:r>
          </w:p>
          <w:p w:rsidR="00604C95" w:rsidRPr="00F814E9" w:rsidRDefault="00604C95" w:rsidP="00604C9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2025 году – 1 491 860,62 тыс. рублей;</w:t>
            </w:r>
          </w:p>
          <w:p w:rsidR="00604C95" w:rsidRPr="00F814E9" w:rsidRDefault="00604C95" w:rsidP="00604C9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2026 году – 1 518 433,92 тыс. рублей;</w:t>
            </w:r>
          </w:p>
          <w:p w:rsidR="00604C95" w:rsidRDefault="00604C95" w:rsidP="00604C9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2027 году – 1 490 696,64 тыс. рублей;</w:t>
            </w:r>
          </w:p>
          <w:p w:rsidR="00604C95" w:rsidRPr="00F814E9" w:rsidRDefault="00604C95" w:rsidP="00604C9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604C95" w:rsidRPr="00F814E9" w:rsidRDefault="00604C95" w:rsidP="00604C9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за счет средств бюджета Шпаковского муниципального округа Ставропольского края – 4 010 773,63 тыс. рублей, в том числе по</w:t>
            </w:r>
            <w:r>
              <w:rPr>
                <w:sz w:val="28"/>
                <w:szCs w:val="28"/>
              </w:rPr>
              <w:t xml:space="preserve"> </w:t>
            </w:r>
            <w:r w:rsidRPr="00F814E9">
              <w:rPr>
                <w:sz w:val="28"/>
                <w:szCs w:val="28"/>
              </w:rPr>
              <w:t>годам:</w:t>
            </w:r>
          </w:p>
          <w:p w:rsidR="00604C95" w:rsidRPr="00F814E9" w:rsidRDefault="00604C95" w:rsidP="00604C9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2024 году – 1 092 774,62 тыс. рублей;</w:t>
            </w:r>
          </w:p>
          <w:p w:rsidR="00604C95" w:rsidRPr="00F814E9" w:rsidRDefault="00604C95" w:rsidP="00604C9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2025 году – 1 038 714,03 тыс. рублей;</w:t>
            </w:r>
          </w:p>
          <w:p w:rsidR="00604C95" w:rsidRPr="00F814E9" w:rsidRDefault="00604C95" w:rsidP="00604C9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2026 году – 941 663,64 тыс. рублей;</w:t>
            </w:r>
          </w:p>
          <w:p w:rsidR="00604C95" w:rsidRDefault="00604C95" w:rsidP="00604C95">
            <w:pPr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2027 году – 937 621,36 тыс. рублей»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F814E9" w:rsidRPr="00F814E9" w:rsidRDefault="00F814E9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lastRenderedPageBreak/>
        <w:t>1.6. Позицию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«Ожидаемые результаты реализации Программы» дополнить следующими показателями: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«увеличение доли юридических лиц, не являющихся государственными (муниципальными) учреждениями, индивидуальных предпринимателей, имеющих высокий уровень потенциала для конкуренции с государственными (муниципальными) учреждениями при отборе исполнительских услуг в целях оказания муниципальных услуг в социальной сфере, в соответствии с социальным сертификатом в общем объеме организаций, оказывающих указанные услуги в соответствии с социальным сертификатом;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увеличение процента потребителей услуг, удовлетворенных качеством муниципальных услуг в социальной сфере, оказанных исполнителями услуг, определенный по результатам мониторинга удовлетворенности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потребителей услуг;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увеличение количества отремонтированных зданий и сооружений образовательных организаций;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увеличение количества благоустроенных территорий образовательных организаций;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увеличение количества общеобразовательных организаций, в которых в полном объеме выполнены мероприятия по капитальному ремонту;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увеличение количества общеобразовательных организаций, в которых в полном объеме выполнены мероприятия по оснащению средствами обучения и воспитания;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увеличение количества общеобразовательных организаций, в которых завершен капитальный ремонт;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увеличение количества созданных некапитальных строений, сооружений (быстро-возводимых конструкций) для организаций отдыха детей и их оздоровления;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увеличение количества объектов инфраструктуры организаций отдыха детей и их оздоровления, в которых проведен капитальный ремонт;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увеличение количества молодых граждан, принимающих участие в мероприятиях различной направленности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на территории Шпаковского муниципального округа;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количество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увеличение доли обучающихся, получивших новогодние подарки в общей численности обучающихся по образовательным программам начального общего образования в муниципальных и частных образовательных организациях».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1.7. В текстовой части Программы: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1.7.1. </w:t>
      </w:r>
      <w:r w:rsidR="005F13EF" w:rsidRPr="00F814E9">
        <w:rPr>
          <w:sz w:val="28"/>
          <w:szCs w:val="28"/>
        </w:rPr>
        <w:t>Абзац первый</w:t>
      </w: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раздела 3 «Ресурсное обеспечение Программы» изложить в следующей редакции: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«Прогнозируемый объем финансового обеспечения Программы составит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-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12 307 205,87 тыс. рублей, в том числе по источникам финансового обеспечения: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за счет средств федерального бюджета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2 219 118,53 тыс. рублей, в том числе по годам: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2024 году – 876 739,87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2025 году – 204 901,36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2026 году – 661 160,70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2027 году – 476 316,60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за счет средств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бюджета Ставропольского края 6 077 313,71 тыс. руб. в том числе по годам: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2024 году – 1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576 322,51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2025 году – 1 491 860,62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2026 году – 1 518 433,92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2027 году – 1 490 696,64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за счет бюджета Шпаковского муниципального округа Ставропольского края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4 010 773,63 тыс. рублей, в том числе по годам: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2024 году – 1 092 774,62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2025 году – 1 038 714,03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2026 году – 941 663,64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2027 году – 937621,36 тыс. рублей</w:t>
      </w:r>
      <w:r w:rsidR="00F814E9">
        <w:rPr>
          <w:sz w:val="28"/>
          <w:szCs w:val="28"/>
        </w:rPr>
        <w:t>.</w:t>
      </w:r>
      <w:r w:rsidRPr="00F814E9">
        <w:rPr>
          <w:sz w:val="28"/>
          <w:szCs w:val="28"/>
        </w:rPr>
        <w:t>».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1.8. Раздел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4 «Характеристика основных мероприятий Программы»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изложить в следующей редакции:</w:t>
      </w:r>
    </w:p>
    <w:p w:rsidR="005F13EF" w:rsidRPr="00F814E9" w:rsidRDefault="005F13EF" w:rsidP="00CE23DD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«Программой предусмотрена реализация следующих основных мероприятий подпрограмм: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1.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данного мероприятия осуществляется реализация прав на получение общедоступного и бесплатного дошкольного образования в муниципальных и частных дошкольных 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обучения, игр, игрушек в соответствии с нормативами, определяемыми органами государственной власти Ставропольского края.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Ответственным исполнителем данного основного мероприятия является комитет образования администрации Шпаковского муниципального округа (далее – комитет образования).</w:t>
      </w:r>
    </w:p>
    <w:p w:rsidR="00F814E9" w:rsidRDefault="00F814E9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2. 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Ответственным исполнителем данного основного мероприятия является комитет образования.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3. Создание условий для осуществления присмотра и ухода за детьми.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 xml:space="preserve">В рамках данного основного мероприятия осуществляется организация питания воспитанников и содержание дошкольных образовательных Шпаковского округа 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Ответственным исполнителем данного основного мероприятия является комитет образования.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 xml:space="preserve">4. Организация предоставления начального общего, основного общего и среднего общего образования. 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 xml:space="preserve">В рамках данного мероприятия осуществляется организация учебного процесса и содержание зданий в общеобразовательных организациях. 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Ответственным исполнителем данного основного мероприятия является комитет образования.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5. Обеспечение деятельности центров образования цифрового и гуманитарного профилей.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этого мероприятия в сельских общеобразовательных организациях осуществляются мероприятия по проведению ремонта кабинетов, их оснащения для последующего размещения в них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центров образования цифрового и гуманитарного профилей, в учреждениях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появились новые учебные программы дополнительного образования цифрового и гуманитарного профилей.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Ответственным исполнителем данного основного мероприятия является комитет образования.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6. Проведение мероприятий с детьми и обеспечение деятельности организаций дополнительного образования.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мероприятия осуществляется деятельность учреждений дополнительного образования детей в Шпаковском муниципальном округе, содержание зданий этих образовательных организаций, проведение смотров, конкурсов, конференций с детьми.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Ответственным исполнителем данного основного мероприятия является комитет образования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7. Реализация регионального проекта «Современная школа».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основного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мероприятия на территории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Шпаковского муниципального округа ведется строительство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новых общеобразовательных организаций.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Ответственным исполнителем данного основного мероприятия является комитет образования.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8. Организация бесплатного горячего питания школьников с целью социальной поддержки отдельных категорий учащихся.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основного мероприятия осуществляется организация питания учащихся общеобразовательных школ Шпаковского муниципального округа. Льготное питание предоставляется детям родителей участников специальной военной операции, многодетным и малообеспеченным семьям.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Ответственным исполнителем данного основного мероприятия является комитет образования.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9. Организация бесплатного горячего питания обучающихся, получающих начальное общее образование в общеобразовательных организациях, обеспечивающих охват 100 процентов числа таких обучающихся.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 xml:space="preserve">В рамках этого основного мероприятия проводится организация питания учащихся начальной школы в общеобразовательных организациях Шпаковского муниципального округа. 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Ответственным исполнителем данного основного мероприятия является комитет образования.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10. Организация и проведение каникулярного отдыха, трудовой занятости детей и подростков во внеурочное время.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этого основного мероприятия проводится организация и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финансирование лагерей с дневным пребыванием в общеобразовательных организациях и организациях дополнительного образования, каникулярного отдыха в загородных лагерях с круглосуточным пребыванием. Осуществляется взаимодействие с территориальным центром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занятости населения Шпаковского муниципального округа по организации трудовой занятости детей и подростков во внеурочное время.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 xml:space="preserve">Ответственным исполнителем данного основного мероприятия является комитет образования. 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11. Реализация регионального проекта «Успех каждого ребенка».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этого мероприятия проводится капитальный ремонт спортивных залов общеобразовательных организаций, расположенных в сельской местности.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 xml:space="preserve">Ответственным исполнителем данного основного мероприятия является комитет образования. 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12. Обеспечение мерами поддержки приемных семей, опекунов, детей-сирот и детей, оставшихся без попечения родителей.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этого основного мероприятия проводятся мероприятия по устройству детей-сирот и детей, оставшихся без попечения родителей в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семейные формы воспитания.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 xml:space="preserve">Ответственным исполнителем данного основного мероприятия является комитет образования. 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13. Обеспечение деятельности МКУ "Центр по техническому обслуживанию, капитальному ремонту, обеспечению безопасности образовательных учреждений».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этого основного мероприятия создаются комфортные и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безопасные условия образовательного процесса, осуществляется деятельность МКУ "Центр по техническому обслуживанию, капитальному ремонту, обеспечению безопасности образовательных учреждений».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 xml:space="preserve">Ответственным исполнителем данного основного мероприятия является комитет образования. 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14. Обеспечение методического обслуживания образовательных учреждений, проведение мероприятий педагогами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(смотров конкурсов, конференций).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этого мероприятия посредством смотров конкурсов, конференций совершенствуется методическая работа, как средство повышения уровня профессионализма педагогических и руководящих кадров образовательных учреждений.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 xml:space="preserve">Ответственным исполнителем данного основного мероприятия является комитет образования. 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15. Реализация регионального проекта «Все лучшее детям».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этого основного мероприятия проводится капитальный ремонт (ремонт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кровли, внутренние отделочные работы, ремонт отопления, водоснабжения, вентиляции, прочие работы).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Ответственным исполнителем данного основного мероприятия является комитет образования.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16. Региональный проект «Патриотическое воспитание граждан Российской Федерации»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этого основного мероприятия в Шпаковском округе проводятся выплаты советникам директоров по воспитанию в общеобразовательных организациях.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Ответственным исполнителем данного основного мероприятия является комитет образования.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17. Создание и функционирование цифровых лабораторий «Точка роста» в общеобразовательных организациях.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этого мероприятия проводилось создание цифровых лабораторий «Точка роста».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Ответственным исполнителем данного основного мероприятия является комитет образования.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18. Строительство (реконструкция) дошкольных образовательных организаций, общеобразовательных организаций и организаций дополнительного образования в Шпаковском муниципальном округе Ставропольского края.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Ответственным исполнителем данного основного мероприятия является комитет образования.</w:t>
      </w:r>
    </w:p>
    <w:p w:rsidR="00F814E9" w:rsidRDefault="00F814E9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rFonts w:eastAsia="Calibri"/>
          <w:sz w:val="28"/>
          <w:szCs w:val="28"/>
        </w:rPr>
      </w:pPr>
      <w:r w:rsidRPr="00F814E9">
        <w:rPr>
          <w:sz w:val="28"/>
          <w:szCs w:val="28"/>
        </w:rPr>
        <w:t xml:space="preserve">19. </w:t>
      </w:r>
      <w:r w:rsidRPr="00F814E9">
        <w:rPr>
          <w:rFonts w:eastAsia="Calibri"/>
          <w:sz w:val="28"/>
          <w:szCs w:val="28"/>
        </w:rPr>
        <w:t>Реализация молодежной политики в Шпаковском муниципальном округе.</w:t>
      </w:r>
    </w:p>
    <w:p w:rsidR="005F13EF" w:rsidRPr="00F814E9" w:rsidRDefault="005F13EF" w:rsidP="00F814E9">
      <w:pPr>
        <w:ind w:firstLine="709"/>
        <w:jc w:val="both"/>
        <w:rPr>
          <w:rFonts w:eastAsia="Calibri"/>
          <w:sz w:val="28"/>
          <w:szCs w:val="28"/>
        </w:rPr>
      </w:pPr>
      <w:r w:rsidRPr="00F814E9">
        <w:rPr>
          <w:rFonts w:eastAsia="Calibri"/>
          <w:sz w:val="28"/>
          <w:szCs w:val="28"/>
        </w:rPr>
        <w:t>В рамках этого мероприятия в Шпаковском округе создаются условия для патриотического и духовно-нравственного воспитания, интеллектуального, творческого, физического развития молодежи, развитие добровольческого движения, для самореализации личности молодого человека.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Ответственным исполнителем данного основного мероприятия является комитет образования.</w:t>
      </w:r>
    </w:p>
    <w:p w:rsidR="00F814E9" w:rsidRDefault="00F814E9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20. Реализация регионального проекта «Поддержка семьи».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этого мероприятия проводится адресное строительство дошкольных организаций и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образования.</w:t>
      </w:r>
    </w:p>
    <w:p w:rsidR="00F814E9" w:rsidRDefault="00F814E9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21. Реализация регионального проекта «педагоги и наставники»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этого проекта в Шпаковском округе проводятся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классных руководителей общеобразовательных организаций.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Ответственным исполнителем данного основного мероприятия является комитет образования.</w:t>
      </w:r>
    </w:p>
    <w:p w:rsidR="00F814E9" w:rsidRDefault="00F814E9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22. 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этого мероприятия В Шпаковском округе приобретаются новогодние подарки учащимся начальных классов общеобразовательных организаций.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 xml:space="preserve">Ответственным исполнителем данного основного мероприятия является комитет образования. 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Реализация основных мероприятий позволит: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долю населения Шпаковского муниципального округа, удовлетворенного качеством оказываемых муниципальных услуг общего образования;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сократить долю выпускников муниципальных общеобразовательных учреждений, не получивших аттестат о среднем (полном) образовании, в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общей численности выпускников муниципальных общеобразовательных учреждений;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численность детей-сирот и детей, оставшихся без попечения родителей, определенных в приемные семьи и семьи опекунов (попечителей);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долю детей с ограниченными возможностями</w:t>
      </w: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 xml:space="preserve">здоровья, детей-инвалидов, получающих образование в различных формах, в общей численности детей с ограниченными возможностями здоровья в Ставропольском крае; 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долю детей в возрасте от 1 до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</w:t>
      </w: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от 1 до 6 лет;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сократить долю детей в возрасте от 1 до 6 лет, стоящих на учете для определения в муниципальные дошкольные образовательные учреждения, в общей численности детей в возрасте от 1 до</w:t>
      </w: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6 лет;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сократить долю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долю детей первой и второй групп здоровья в общей</w:t>
      </w: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численности обучающихся в муниципальных общеобразовательных учреждениях;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сократить долю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долю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профилей;</w:t>
      </w:r>
      <w:r w:rsidR="00F814E9">
        <w:rPr>
          <w:sz w:val="28"/>
          <w:szCs w:val="28"/>
        </w:rPr>
        <w:t xml:space="preserve"> 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долю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педагогических работников, имеющих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первую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и высшую квалификационные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категории, в общем количестве педагогических работников образовательных организаций;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5F13EF" w:rsidRPr="00F814E9">
        <w:rPr>
          <w:sz w:val="28"/>
          <w:szCs w:val="28"/>
        </w:rPr>
        <w:t>величить долю педагогических работников общеобразовательных</w:t>
      </w: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долю детей, охваченных системой персонифицированного финансирования дополнительного образования детей;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количество разработанных и внедренных разноуровневых (ознакомительный, базовый, продвинутый уровень) программ дополнительного образования по разным направленностям;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долю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разработанных и внедренных дистанционных программ курсам, модулям от общего количества программ дополнительного образования детей;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количество разработанных и внедренных программ дополнительного образования в сетевой форме по разным направленностям;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количество организаций реального сектора экономики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привлеченных к реализации дополнительных общеобразовательных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программ;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долю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сопровождения, развития и совершенствования профессионального мастерства педагогических и управленческих кадров сферы;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долю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детей участников специальной военной операции,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количество детей, отдохнувших в лагерях с дневным пребыванием в общеобразовательных организациях;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количество детей, отдохнувших в стационарных лагерях с круглосуточным пребыванием за счет льготных путевок;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долю детей, родителям которых выплачивается компенсация части родительской платы в общей численности детей, родители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которых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обратились за компенсационной выплатой;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количество общеобразовательных организаций, в которых обновлена материально-техническая база для занятий детей физической культурой и спортом;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количество общеобразовательных организаций, в которых проведен капитальный ремонт;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количество общеобразовательных организаций, оснащенных средствами обучения и воспитания в соответствии с перечнем средств обучения и воспитания;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количество образовательных организаций, подготовленных к строительству;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долю организаций негосударственного сектора, реализующих дополнительные общеобразовательные программы, в общем количестве организаций дополнительного образования детей;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долю юридических лиц, не являющихся государственными (муниципальными) учреждениями, индивидуальных предпринимателей, имеющих высокий уровень потенциала для конкуренции с государственными (муниципальными) учреждениями при отборе исполнительских услуг в целях оказания муниципальных услуг в социальной сфере, в соответствии с социальным сертификатом в общем объеме организаций, оказывающих указанные услуги в соответствии с социальным сертификатом;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процент потребителей услуг, удовлетворенных качеством муниципальных услуг в социальной сфере, оказанных исполнителями услуг, определенный по результатам мониторинга удовлетворенности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потребителей услуг;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количество отремонтированных зданий и сооружений образовательных организаций;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количество благоустроенных территорий образовательных организаций;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количество общеобразовательных организаций, в которых в полном объеме выполнены мероприятия по капитальному ремонту;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количество общеобразовательных организаций, в которых в полном объеме выполнены мероприятия по оснащению средствами обучения и воспитания;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количество общеобразовательных организаций, в которых завершен капитальный ремонт;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количество созданных некапитальных строений, сооружений (быстро-возводимых конструкций) для организаций отдыха детей и их оздоровления;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количество объектов инфраструктуры организаций отдыха детей и их оздоровления, в которых проведен капитальный ремонт;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количество молодых граждан, принимающих участие в мероприятиях различной направленности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на территории Шпаковского муниципального округа;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количество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увеличение доли обучающихся, получивших новогодние подарки в общей численности обучающихся по образовательным программам начального общего образования в муниципальных и частных образовательных организациях».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Перечень мероприятий подпрограммы Программы приведен в приложении № 5 к Программе.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Сведения о достижении значений индикаторов достижения цели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Программы приведены в приложении № 7 к Программе».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2. В приложение № 1 к Программе внести следующие изменения: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5F13EF" w:rsidRPr="00F814E9">
        <w:rPr>
          <w:sz w:val="28"/>
          <w:szCs w:val="28"/>
        </w:rPr>
        <w:t>В паспорте подпрограммы: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2.1.</w:t>
      </w:r>
      <w:r w:rsidR="00F814E9">
        <w:rPr>
          <w:sz w:val="28"/>
          <w:szCs w:val="28"/>
        </w:rPr>
        <w:t>1.</w:t>
      </w:r>
      <w:r w:rsidRPr="00F814E9">
        <w:rPr>
          <w:sz w:val="28"/>
          <w:szCs w:val="28"/>
        </w:rPr>
        <w:t xml:space="preserve"> Позицию «Участники подпрограммы» изложить в следующей редакции:</w:t>
      </w: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6520"/>
      </w:tblGrid>
      <w:tr w:rsidR="005F13EF" w:rsidRPr="00F814E9" w:rsidTr="005F13EF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«Участники подпрограммы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образовательные организации Шпаковского муниципального округа, МКУ «Центр по техническому обслуживанию, капитальному ремонту и обеспечению образовательных организаций», МБУ «Центр молодежных проектов Шпаковского муниципального округа Ставропольского края»</w:t>
            </w:r>
          </w:p>
        </w:tc>
      </w:tr>
    </w:tbl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2.2. Позицию «Задачи подпрограммы» дополнить следующим показателем: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«создание условий для патриотического и духовно-нравственного воспитания, развития молодежи, развитие добровольческого движения, для самореализации личности молодого человека».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F13EF" w:rsidRPr="00F814E9">
        <w:rPr>
          <w:sz w:val="28"/>
          <w:szCs w:val="28"/>
        </w:rPr>
        <w:t>.3. Позицию</w:t>
      </w: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«Целевые индикаторы и показатели Программы» дополнить следующими показателями: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«доля юридических лиц, не являющихся государственными (муниципальными) учреждениями, индивидуальных предпринимателей, имеющих высокий уровень потенциала для конкуренции с государственными (муниципальными) учреждениями при отборе исполнительских услуг в целях оказания муниципальных услуг в социальной сфере, в соответствии с социальным сертификатом в общем объеме организаций, оказывающих указанные услуги в соответствии с социальным сертификатом;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процент потребителей услуг, удовлетворенных качеством муниципальных услуг в социальной сфере, оказанных исполнителями услуг, определенный по результатам мониторинга удовлетворенности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потребителей услуг;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количество отремонтированных зданий и сооружений образовательных организаций;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количество благоустроенных территорий образовательных организаций;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количество общеобразовательных организаций, в которых в полном объеме выполнены мероприятия по капитальному ремонту;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количество общеобразовательных организаций, в которых в полном объеме выполнены мероприятия по оснащению средствами обучения и воспитания;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количество общеобразовательных организаций, в которых завершен капитальный ремонт;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количество созданных некапитальных строений, сооружений (быстровозводимых конструкций) для организаций отдыха детей и их оздоровления;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количество объектов инфраструктуры организаций отдыха детей и их оздоровления, в которых проведен капитальный ремонт;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увеличение охвата молодежи, задействованной в реализации молодежной политики на территории Шпаковского муниципального округа;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доля обучающихся, получивших новогодние подарки в общей численности обучающихся по образовательным программам начального общего образования в муниципальных и частных образовательных организациях».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2.4. Позицию «Этапы и сроки реализации подпрограммы» изложить в следующей редакции:</w:t>
      </w: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6520"/>
      </w:tblGrid>
      <w:tr w:rsidR="005F13EF" w:rsidRPr="00F814E9" w:rsidTr="005F13EF">
        <w:tc>
          <w:tcPr>
            <w:tcW w:w="3261" w:type="dxa"/>
            <w:tcBorders>
              <w:left w:val="nil"/>
              <w:bottom w:val="nil"/>
              <w:right w:val="nil"/>
            </w:tcBorders>
          </w:tcPr>
          <w:p w:rsidR="005F13EF" w:rsidRPr="00F814E9" w:rsidRDefault="00604C95" w:rsidP="00F814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5F13EF" w:rsidRPr="00F814E9">
              <w:rPr>
                <w:sz w:val="28"/>
                <w:szCs w:val="28"/>
              </w:rPr>
              <w:t>Сроки реализации</w:t>
            </w:r>
            <w:r w:rsidR="00F814E9">
              <w:rPr>
                <w:sz w:val="28"/>
                <w:szCs w:val="28"/>
              </w:rPr>
              <w:t xml:space="preserve"> </w:t>
            </w:r>
            <w:r w:rsidR="005F13EF" w:rsidRPr="00F814E9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520" w:type="dxa"/>
            <w:tcBorders>
              <w:left w:val="nil"/>
              <w:bottom w:val="nil"/>
              <w:right w:val="nil"/>
            </w:tcBorders>
          </w:tcPr>
          <w:p w:rsidR="005F13EF" w:rsidRPr="00F814E9" w:rsidRDefault="005F13EF" w:rsidP="00F814E9">
            <w:pPr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подпрограмма реализуется в 1 этап 2024 - 2027 гг.</w:t>
            </w:r>
            <w:r w:rsidR="00604C95">
              <w:rPr>
                <w:sz w:val="28"/>
                <w:szCs w:val="28"/>
              </w:rPr>
              <w:t>».</w:t>
            </w:r>
          </w:p>
        </w:tc>
      </w:tr>
    </w:tbl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2.5. Позицию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«Объемы бюджетных ассигнований подпрограммы» изложить в следующей редакции: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</w:p>
    <w:tbl>
      <w:tblPr>
        <w:tblStyle w:val="a8"/>
        <w:tblW w:w="9563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6166"/>
      </w:tblGrid>
      <w:tr w:rsidR="005F13EF" w:rsidRPr="00F814E9" w:rsidTr="00F814E9">
        <w:trPr>
          <w:trHeight w:val="92"/>
        </w:trPr>
        <w:tc>
          <w:tcPr>
            <w:tcW w:w="3397" w:type="dxa"/>
          </w:tcPr>
          <w:p w:rsidR="005F13EF" w:rsidRPr="00F814E9" w:rsidRDefault="005F13EF" w:rsidP="00F814E9">
            <w:pPr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 xml:space="preserve">«Объемы бюджетных </w:t>
            </w:r>
          </w:p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ассигнований</w:t>
            </w:r>
          </w:p>
          <w:p w:rsidR="005F13EF" w:rsidRPr="00F814E9" w:rsidRDefault="005F13EF" w:rsidP="00F814E9">
            <w:pPr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подпрограммы</w:t>
            </w:r>
          </w:p>
          <w:p w:rsidR="005F13EF" w:rsidRPr="00F814E9" w:rsidRDefault="005F13EF" w:rsidP="00F814E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166" w:type="dxa"/>
          </w:tcPr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общий объем финансового обеспечения</w:t>
            </w:r>
            <w:r w:rsidR="00F814E9">
              <w:rPr>
                <w:sz w:val="28"/>
                <w:szCs w:val="28"/>
              </w:rPr>
              <w:t xml:space="preserve"> </w:t>
            </w:r>
            <w:r w:rsidRPr="00F814E9">
              <w:rPr>
                <w:sz w:val="28"/>
                <w:szCs w:val="28"/>
              </w:rPr>
              <w:t>подпрограммы составит 12 078 208,27 тыс. рублей, в том числе по источникам финансового обеспечения:</w:t>
            </w:r>
          </w:p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за счет средств федерального бюджета</w:t>
            </w:r>
            <w:r w:rsidR="00F814E9">
              <w:rPr>
                <w:sz w:val="28"/>
                <w:szCs w:val="28"/>
              </w:rPr>
              <w:t xml:space="preserve"> </w:t>
            </w:r>
            <w:r w:rsidRPr="00F814E9">
              <w:rPr>
                <w:sz w:val="28"/>
                <w:szCs w:val="28"/>
              </w:rPr>
              <w:t>2 219 118,53 тыс. рублей, в том числе по</w:t>
            </w:r>
            <w:r w:rsidR="00F814E9">
              <w:rPr>
                <w:sz w:val="28"/>
                <w:szCs w:val="28"/>
              </w:rPr>
              <w:t xml:space="preserve"> </w:t>
            </w:r>
            <w:r w:rsidRPr="00F814E9">
              <w:rPr>
                <w:sz w:val="28"/>
                <w:szCs w:val="28"/>
              </w:rPr>
              <w:t>годам:</w:t>
            </w:r>
          </w:p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2024 году – 876 739,87 тыс. рублей;</w:t>
            </w:r>
          </w:p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2025 году – 204 901,36 тыс. рублей;</w:t>
            </w:r>
          </w:p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2026 году – 661 160,70 тыс. рублей;</w:t>
            </w:r>
          </w:p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2027 году – 476 306,60 тыс.рублей</w:t>
            </w:r>
          </w:p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за счет средств</w:t>
            </w:r>
            <w:r w:rsidR="00F814E9">
              <w:rPr>
                <w:sz w:val="28"/>
                <w:szCs w:val="28"/>
              </w:rPr>
              <w:t xml:space="preserve"> </w:t>
            </w:r>
            <w:r w:rsidRPr="00F814E9">
              <w:rPr>
                <w:sz w:val="28"/>
                <w:szCs w:val="28"/>
              </w:rPr>
              <w:t>бюджета Ставропольского края 5 915 131,29 тыс. руб. в том числе по</w:t>
            </w:r>
            <w:r w:rsidR="00F814E9">
              <w:rPr>
                <w:sz w:val="28"/>
                <w:szCs w:val="28"/>
              </w:rPr>
              <w:t xml:space="preserve"> </w:t>
            </w:r>
            <w:r w:rsidRPr="00F814E9">
              <w:rPr>
                <w:sz w:val="28"/>
                <w:szCs w:val="28"/>
              </w:rPr>
              <w:t>годам:</w:t>
            </w:r>
          </w:p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2024 году – 1 540 154,07 тыс. рублей;</w:t>
            </w:r>
          </w:p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2025 году – 1 451 325,30 тыс. рублей;</w:t>
            </w:r>
          </w:p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2026 году – 1 476 451,58 тыс. рублей;</w:t>
            </w:r>
          </w:p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2027 году – 1 447 200,34 тыс. рублей;</w:t>
            </w:r>
          </w:p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за счет средств бюджета Шпаковского муниципального округа Ставропольского края</w:t>
            </w:r>
            <w:r w:rsidR="00F814E9">
              <w:rPr>
                <w:sz w:val="28"/>
                <w:szCs w:val="28"/>
              </w:rPr>
              <w:t xml:space="preserve"> </w:t>
            </w:r>
            <w:r w:rsidRPr="00F814E9">
              <w:rPr>
                <w:sz w:val="28"/>
                <w:szCs w:val="28"/>
              </w:rPr>
              <w:t>3 943 958,45 тыс. рублей, в том числе по</w:t>
            </w:r>
            <w:r w:rsidR="00F814E9">
              <w:rPr>
                <w:sz w:val="28"/>
                <w:szCs w:val="28"/>
              </w:rPr>
              <w:t xml:space="preserve"> </w:t>
            </w:r>
            <w:r w:rsidRPr="00F814E9">
              <w:rPr>
                <w:sz w:val="28"/>
                <w:szCs w:val="28"/>
              </w:rPr>
              <w:t>годам:</w:t>
            </w:r>
          </w:p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2024 году – 1 076 104,05 тыс. рублей;</w:t>
            </w:r>
          </w:p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2025 году – 1 021 999,14 тыс. рублей;</w:t>
            </w:r>
          </w:p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2026 году – 924 948,77 тыс. рублей;</w:t>
            </w:r>
          </w:p>
          <w:p w:rsidR="005F13EF" w:rsidRPr="00F814E9" w:rsidRDefault="005F13EF" w:rsidP="00F814E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2027 году – 920 906,49 тыс. рублей».</w:t>
            </w:r>
          </w:p>
          <w:p w:rsidR="005F13EF" w:rsidRPr="00F814E9" w:rsidRDefault="005F13EF" w:rsidP="00F814E9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F814E9" w:rsidRDefault="00F814E9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2.6. Позицию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«Ожидаемые результаты реализации подпрограммы» дополнить следующими показателями: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«увеличение доли юридических лиц, не являющихся государственными (муниципальными) учреждениями, индивидуальных предпринимателей, имеющих высокий уровень потенциала для конкуренции с государственными (муниципальными) учреждениями при отборе исполнительских услуг в целях оказания муниципальных услуг в социальной сфере, в соответствии с социальным сертификатом в общем объеме организаций, оказывающих указанные услуги в соответствии с социальным сертификатом;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увеличение процента потребителей услуг, удовлетворенных качеством муниципальных услуг в социальной сфере, оказанных исполнителями услуг, определенный по результатам мониторинга удовлетворенности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потребителей услуг;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увеличение количества отремонтированных зданий и сооружений образовательных организаций;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увеличение количества благоустроенных территорий образовательных организаций;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увеличение количества общеобразовательных организаций, в которых в полном объеме выполнены мероприятия по капитальному ремонту;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увеличение количества общеобразовательных организаций, в которых в полном объеме выполнены мероприятия по оснащению средствами обучения и воспитания;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увеличение количества общеобразовательных организаций, в которых завершен капитальный ремонт;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увеличение количества созданных некапитальных строений, сооружений (быстро-возводимых конструкций) для организаций отдыха детей и их оздоровления;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увеличение количества объектов инфраструктуры организаций отдыха детей и их оздоровления, в которых проведен капитальный ремонт;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увеличение количества молодых граждан, принимающих участие в мероприятиях различной направленности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на территории Шпаковского муниципального округа;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количество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увеличение доли обучающихся, получивших новогодние подарки в общей численности обучающихся по образовательным программам начального общего образования в муниципальных и частных образовательных организациях».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2.7. В текстовой части подпрограммы: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2.7.1. </w:t>
      </w:r>
      <w:r w:rsidR="00CE23DD">
        <w:rPr>
          <w:sz w:val="28"/>
          <w:szCs w:val="28"/>
        </w:rPr>
        <w:t>Р</w:t>
      </w:r>
      <w:r w:rsidR="005F13EF" w:rsidRPr="00F814E9">
        <w:rPr>
          <w:sz w:val="28"/>
          <w:szCs w:val="28"/>
        </w:rPr>
        <w:t>аздел 3 «Ресурсное обеспечение подпрограммы»</w:t>
      </w: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изложить в следующей редакции: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 xml:space="preserve">«Прогнозируемый объем финансирования подпрограммы составит 12 078 208,27 тыс. рублей, в том числе по источникам финансового обеспечения: 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за счет средств федерального бюджета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2 219 118,53 тыс. рублей, в том числе по годам: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2024 году – 876 739,87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2025 году – 204 901,36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2026 году – 661 160,70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2027 году – 476 306,60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за счет средств бюджета Ставропольского края 5 915 131,29 тыс. рублей, в том числе по годам: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2024 году – 1 540 154,07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2025 году – 1 451 325,30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2026 году – 1 476 451,58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2027 году – 1 447 200 ,34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за счет средств бюджета Шпаковского муниципального округа – 3 943 958,45 тыс. рублей, в том числе по годам: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2024 году – 1 076 104,05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2025 году – 1 021 999,14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2026 году – 924 948,77 тыс. рублей;</w:t>
      </w:r>
    </w:p>
    <w:p w:rsidR="00CE23DD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2027 году – 920 906,49 тыс. рублей</w:t>
      </w:r>
      <w:r w:rsidR="00CE23DD">
        <w:rPr>
          <w:sz w:val="28"/>
          <w:szCs w:val="28"/>
        </w:rPr>
        <w:t>.</w:t>
      </w:r>
    </w:p>
    <w:p w:rsidR="005F13EF" w:rsidRPr="00F814E9" w:rsidRDefault="00CE23DD" w:rsidP="00F814E9">
      <w:pPr>
        <w:ind w:firstLine="709"/>
        <w:jc w:val="both"/>
        <w:rPr>
          <w:sz w:val="28"/>
          <w:szCs w:val="28"/>
        </w:rPr>
      </w:pPr>
      <w:r w:rsidRPr="00CE23DD">
        <w:rPr>
          <w:sz w:val="28"/>
          <w:szCs w:val="28"/>
        </w:rPr>
        <w:t>Ресурсное обеспечение реализации Программы приведено в приложении № 4 к Программ</w:t>
      </w:r>
      <w:r>
        <w:rPr>
          <w:sz w:val="28"/>
          <w:szCs w:val="28"/>
        </w:rPr>
        <w:t>е</w:t>
      </w:r>
      <w:r w:rsidR="005F13EF" w:rsidRPr="00F814E9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2.8.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Раздел 4 «Характеристика основных мероприятий подпрограммы»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изложить в следующей редакции: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«Для решения задач подпрограммы необходимо обеспечить выполнение следующих основных мероприятий.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1.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обучения, игр, игрушек в соответствии с нормативами, определяемыми органами государственной власти Ставропольского края (пункты 3, 6 части 1 статьи 9 Федерального закона от 29 декабря 2012 г. № 273-ФЗ «Об образовании в Российской Федерации»).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соответствии с Законом Ставропольского края от 08 июля 2010 года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№ 57-кз «О наделении органов местного самоуправления муниципальных округов и городских округов в Ставропольском крае отдельными государственными полномочиями Ставропольского края по обучению детей-инвалидов на дому» органы местного самоуправления муниципальных округов и городских округов в Ставропольском крае наделяются отдельными государственными полномочиями, состоящими в обеспечении с согласия родителей (законных представителей) обучения по основной общеобразовательной или индивидуальной программе дошкольного образования на дому детей-инвалидов, которые по состоянию здоровья не имеют возможности получать воспитание и обучение в общих или специальных дошкольных образовательных учреждениях.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соответствии с пунктом 1 части 2 статьи 5 указанного закона органы государственной власти Ставропольского края обеспечивают передачу органам местного самоуправления финансовых средств и материальных ресурсов,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необходимых для осуществления ими отдельных государственных полномочий.</w:t>
      </w:r>
    </w:p>
    <w:p w:rsidR="00604C95" w:rsidRDefault="00604C95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2. 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целях материальной поддержки воспитания и обучения детей, посещающих образовательные организации, реализующие основную образовательную программу дошкольного образования, родителям (законным представителям) выплачивается компенсация в размере, устанавливаемом нормативными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правовыми актами субъектов Российской Федерации, но не менее двадцати процентов среднего размера родительской платы за присмотр и уход за детьми на первого ребенка, не менее пятидесяти процентов на второго ребенка, не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менее семидесяти процентов размера такой платы на третьего ребенка и последующих детей (часть 5 статьи 65 Федерального закона от 29 декабря 2012 г.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№ 273-ФЗ «Об образовании в Российской Федерации»).</w:t>
      </w:r>
    </w:p>
    <w:p w:rsidR="00604C95" w:rsidRDefault="00604C95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3. Создание условий для осуществления присмотра и ухода за детьми.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соответствии с частью 1 статьи 9 Федерального закона от 29 декабря 2012 г. № 273-ФЗ «Об образовании в Российской Федерации» к полномочиям органов местного самоуправления муниципальных округов и городских округов в сфере образования относится создание условий для осуществления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присмотра и ухода за детьми, содержания детей в муниципальных образовательных учреждениях, что требует финансирования.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За счет средств местного бюджета осуществляется оплата труда обслуживающего персонала, оплата коммунальных услуг, договорных обязательств по обеспечению требований пожарной безопасности и антитеррористической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защищенности дошкольных организаций, санитарных норм и правил, питания воспитанников.</w:t>
      </w:r>
    </w:p>
    <w:p w:rsidR="00604C95" w:rsidRDefault="00604C95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 xml:space="preserve">4. Организация предоставления начального общего, основного общего и среднего общего образования. 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общего и среднего общего образования в муниципальных и частных общеобразовательных учреждений осуществляется путем предоставления органами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 в соответствии с нормативами, определяемыми органами государственной власти Ставропольского края (Федеральный закон от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29 декабря 2012 г. № 273-ФЗ «Об образовании в Российской Федерации»).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данного основного мероприятия за счет средств местного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бюджета осуществляется оплата труда обслуживающего персонала, оплата коммунальных услуг, договорных обязательств по обеспечению требований пожарной безопасности и антитеррористической защищенности общеобразовательных организаций, санитарных норм и правил, питания и подвоза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учащихся.</w:t>
      </w:r>
    </w:p>
    <w:p w:rsidR="00604C95" w:rsidRDefault="00604C95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5. Обеспечение деятельности центров образования цифрового и гуманитарного профилей.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данного основного мероприятия реализуется региональный проект «Современная школа. Этот проект направлен на обеспечение эффективности и доступности образования для всех обучающихся. С 2019 года в Шпаковском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муниципальном округе на базе общеобразовательных школ,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расположенных в сельской местности, уже созданы 9 центров цифрового и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гуманитарного профилей «Точка роста», до конца 2023 года планируется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открытие еще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 xml:space="preserve">2 центров. 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Для участия в региональном проекте «Современная школа», для получения субсидии из краевого бюджета на содержание центров цифрового и гуманитарного профилей, за счет средств местного бюджета Шпаковского округа проводится капитальный ремонт помещений, предназначенных для центров.</w:t>
      </w:r>
    </w:p>
    <w:p w:rsidR="00604C95" w:rsidRDefault="00604C95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6. Проведение мероприятий с детьми и обеспечение деятельности организаций дополнительного образования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данного основного мероприятия за счет средств местного бюджета осуществляется оплата труда обслуживающего персонала, оплата коммунальных услуг, договорных обязательств по обеспечению требований пожарной безопасности и антитеррористической защищенности общеобразовательных организаций, санитарных норм и правил организаций дополнительного образования, а так же проведение мероприятий (смотров, конкурсов, конференций, соревнований и других мероприятий) с детьми в возрасте от 3 до 18 лет.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7. Реализация регионального проекта «Современная школа».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 xml:space="preserve">В рамках реализации данного мероприятия в Шпаковском муниципальном округе ведется строительство общеобразовательных организаций за счет выделения субсидий из федерального бюджета, бюджета Ставропольского края. </w:t>
      </w:r>
    </w:p>
    <w:p w:rsidR="00604C95" w:rsidRDefault="00604C95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8. Организация бесплатного горячего питания школьников с целью социальной поддержки отдельных категорий учащихся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2023 году из краевого бюджета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во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исполнение Закона Ставропольского края от 01.03.2023 г № 23-кз, в общеобразовательных организациях организовано горячее питание детей участников специальной военной операции.</w:t>
      </w:r>
    </w:p>
    <w:p w:rsidR="00604C95" w:rsidRDefault="00604C95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 xml:space="preserve">9. Организация и проведение каникулярного отдыха, трудовой занятости детей и подростков во внеурочное время 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данного мероприятия на основании Закона Ставропольского края № 136-кз «О наделении органов местного самоуправления муниципальных и городских округов Ставропольского края отдельными государственными полномочиями Ставропольского края по организации и обеспечению отдыха и оздоровления детей» в Шпаковском муниципальном округе организуется летний отдых в пришкольных лагерях, в МБУ ДОО(П) центр «Солнечный». Кроме того, ежегодно выделяются средства на летнюю занятость учащихся.</w:t>
      </w:r>
    </w:p>
    <w:p w:rsidR="00604C95" w:rsidRDefault="00604C95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10. Реализация регионального проекта «Успех каждого ребенка».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данного мероприятия в соответствии с государственной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программой Ставропольского края «Развитие образования», утвержденной постановлением Правительства Ставропольского края от 23.12.2023 года № 844-п ежегодно проводится капитальный ремонт спортивных залов и создание спортивных клубов в общеобразовательных организациях, расположенных в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сельской местности.</w:t>
      </w:r>
    </w:p>
    <w:p w:rsidR="00604C95" w:rsidRDefault="00604C95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11. Реализация регионального проекта «Все лучшее детям»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этого основного мероприятия на основании правил,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утвержденных постановлением Правительства Ставропольского края от 23.12.2023 года № 844-п , Шпаковскому округу выделяется субсидия на проведение капитального ремонта общеобразовательных организаций.</w:t>
      </w:r>
    </w:p>
    <w:p w:rsidR="00604C95" w:rsidRDefault="00604C95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12. Создание и функционирование цифровых лабораторий "Точка роста" в общеобразовательных организациях.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этого основного мероприятия на основании правил, утвержденных постановлением Правительства Ставропольского края от 23.12.2023 года № 844-п, Шпаковскому округу выделяется субсидия на создание и функционирование цифровых лабораторий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общеобразовательных организаций.</w:t>
      </w:r>
    </w:p>
    <w:p w:rsidR="00604C95" w:rsidRDefault="00604C95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13. Региональный проект «Патриотическое воспитание граждан Российской Федерации»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этого основного мероприятия осуществляются расходы на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содержание в общеобразовательных организациях советников директора по воспитанию и взаимодействию с детскими общественными объединениями.</w:t>
      </w:r>
    </w:p>
    <w:p w:rsidR="00604C95" w:rsidRDefault="00604C95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14. Строительство (реконструкция) дошкольных образовательных организаций, общеобразовательных организаций и организаций дополнительного образования в Шпаковском муниципальном округе Ставропольского края".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этого основного мероприятия осуществляются расходы на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изготовление проектно-сметной документации на строительство новых образовательных организаций.</w:t>
      </w:r>
    </w:p>
    <w:p w:rsidR="00604C95" w:rsidRDefault="00604C95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15. Организация бесплатного горячего питания обучающихся, получающих начальное общее образование в общеобразовательных организациях, обеспечивающих охват 100 процентов числа таких обучающихся.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С 01.09.2020 года в общеобразовательных организациях организовано питание всех учащихся начальных классов. Средства выделены из федерального бюджета, бюджета Ставропольского края и бюджета Шпаковского муниципального округа.</w:t>
      </w:r>
    </w:p>
    <w:p w:rsidR="00604C95" w:rsidRDefault="00604C95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16. Реализация молодежной политики в Шпаковском муниципальном округе.</w:t>
      </w:r>
    </w:p>
    <w:p w:rsidR="00604C95" w:rsidRDefault="00604C95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17. Реализация регионального проекта «педагоги и наставники».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этого основного мероприятия, на основании мероприятий государственной программы «Развитие образования», утвержденной постановлением Правительства Ставропольского края от 23.12.2023 года № 844-п в Шпаковском округе проводятся мероприятия по обеспечению деятельности советников директора по воспитанию и классных руководителей общеобразовательных организаций.</w:t>
      </w:r>
    </w:p>
    <w:p w:rsidR="00604C95" w:rsidRDefault="00604C95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18. Реализация регионального проекта «Поддержка семьи».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рамках этого основного мероприятия на основании правил,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утвержденных постановлением Правительства Ставропольского края от 23.12.2023 года № 844-п , Шпаковскому округу выделяется субсидия на адресное строительство детских садов и проведение капитального ремонта дошкольных образовательных организаций</w:t>
      </w:r>
    </w:p>
    <w:p w:rsidR="00604C95" w:rsidRDefault="00604C95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19. 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соответствии с постановлением Правительства Ставропольского края от 19 сентября 2019 г. № 413-п «Об утверждении Порядка распределения и предоставления из бюджета Ставропольского края иных межбюджетных трансфертов бюджетам муниципальных образований Ставропольского края на 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края», постановлением Правительства Ставропольского края от «07» ноября 2024 г. № 642-п «Об утверждении распределения из бюджета Ставропольского края иных межбюджетных трансфертов бюджетам муниципальных образований Ставропольского края в 2024 году на 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края» Шпаковскому округу выделяются средства на приобретение новогодних подарков.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Реализация основных мероприятий позволит: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сократить долю выпускников муниципальных общеобразовательных учреждений, не получивших аттестат о среднем (полном) образовании, в</w:t>
      </w: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общей численности выпускников муниципальных общеобразовательных учреждений;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долю детей с ограниченными возможностями</w:t>
      </w: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 xml:space="preserve">здоровья, детей-инвалидов, получающих образование в различных формах, в общей численности детей с ограниченными возможностями здоровья в Ставропольском крае; 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долю детей в возрасте 1 - 6 лет, получающих дошкольную</w:t>
      </w: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образовательную услугу и (или) услугу по их содержанию в муниципальных образовательных учреждениях в общей численности детей в возрасте от 1 до 6 лет;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сократить долю детей в возрасте от 1 до 6 лет, стоящих на учете для определения в муниципальные дошкольные образовательные учреждения, в общей численности детей в возрасте от 1 до 6 лет;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долю детей первой и второй групп здоровья в общей численности обучающихся в муниципальных общеобразовательных учреждениях;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сократить долю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долю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профилей;</w:t>
      </w:r>
      <w:r>
        <w:rPr>
          <w:sz w:val="28"/>
          <w:szCs w:val="28"/>
        </w:rPr>
        <w:t xml:space="preserve"> 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долю педагогических работников общеобразовательных</w:t>
      </w: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долю детей, охваченных системой персонифицированного финансирования дополнительного образования детей;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количество разработанных и внедренных разноуровневых (ознакомительный, базовый, продвинутый уровень) программ дополнительного образования по разным направленностям;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долю</w:t>
      </w: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разработанных и внедренных дистанционных программ курсам, модулям от общего количества программ дополнительного образования детей;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количество разработанных и внедренных программ дополнительного образования в сетевой форме по разным направленностям;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количество организаций реального сектора экономики привлеченных к реализации дополнительных общеобразовательных программ;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долю</w:t>
      </w: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долю</w:t>
      </w: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детей участников специальной военной операции,</w:t>
      </w: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обучающихся по программам основного общего и среднего общего образования в муниципальных общеобразовательных организациях, обеспеченных</w:t>
      </w: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количество детей, отдохнувших в лагерях с дневным пребыванием в общеобразовательных организациях;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количество детей, отдохнувших в стационарных лагерях с круглосуточным пребыванием за счет льготных путевок;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долю детей, родителям которых выплачивается компенсация части родительской платы в общей численности детей, родители, которых</w:t>
      </w: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обратились за компенсационной выплатой;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 xml:space="preserve"> увеличить количество общеобразовательных организаций, в которых обновлена материально-техническая база для занятий детей физической культурой и спортом;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количество общеобразовательных организаций, в которых проведен капитальный ремонт;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количество общеобразовательных организаций, оснащенных средствами обучения и воспитания в соответствии с перечнем средств обучения и воспитания;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количество образовательных организаций, подготовленных к строительству;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увеличить долю организаций негосударственного сектора, реализующих дополнительные общеобразовательные программы, в общем количестве организаций дополнительного образования детей;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долю юридических лиц, не являющихся государственными (муниципальными) учреждениями, индивидуальных предпринимателей, имеющих высокий уровень потенциала для конкуренции с государственными (муниципальными) учреждениями при отборе исполнительских услуг в целях оказания муниципальных услуг в социальной сфере, в соответствии с социальным сертификатом в общем объеме организаций, оказывающих указанные услуги в соответствии с социальным сертификатом;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процент потребителей услуг, удовлетворенных качеством муниципальных услуг в социальной сфере, оказанных исполнителями услуг, определенный по результатам мониторинга удовлетворенности</w:t>
      </w: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потребителей услуг;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количество отремонтированных зданий и сооружений образовательных организаций;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количество благоустроенных территорий образовательных организаций;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количество общеобразовательных организаций, в которых в полном объеме выполнены мероприятия по капитальному ремонту;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количество общеобразовательных организаций, в которых в полном объеме выполнены мероприятия по оснащению средствами обучения и воспитания;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количество общеобразовательных организаций, в которых завершен капитальный ремонт;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количество созданных некапитальных строений, сооружений (быстро-возводимых конструкций) для организаций отдыха детей и их оздоровления;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количество объектов инфраструктуры организаций отдыха детей и их оздоровления, в которых проведен капитальный ремонт;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количество молодых граждан, принимающих участие в мероприятиях различной направленности</w:t>
      </w: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на территории Шпаковского муниципального округа;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количество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края;</w:t>
      </w:r>
    </w:p>
    <w:p w:rsidR="005F13EF" w:rsidRPr="00F814E9" w:rsidRDefault="00F814E9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увеличить долю обучающихся, получивших новогодние подарки в общей численности обучающихся по образовательным программам начального общего образования в муниципальных и частных образовательных организациях».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Перечень мероприятий подпрограммы Программы приведен в приложении № 5</w:t>
      </w:r>
      <w:r w:rsidR="00CE23DD">
        <w:rPr>
          <w:sz w:val="28"/>
          <w:szCs w:val="28"/>
        </w:rPr>
        <w:t xml:space="preserve"> к Программе</w:t>
      </w:r>
      <w:r w:rsidRPr="00F814E9">
        <w:rPr>
          <w:sz w:val="28"/>
          <w:szCs w:val="28"/>
        </w:rPr>
        <w:t>.»</w:t>
      </w:r>
      <w:r w:rsidR="00CE23DD">
        <w:rPr>
          <w:sz w:val="28"/>
          <w:szCs w:val="28"/>
        </w:rPr>
        <w:t>.</w:t>
      </w:r>
    </w:p>
    <w:p w:rsidR="00CE23DD" w:rsidRDefault="00CE23DD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3. В приложение № 2 к Программе внести следующие изменения: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3.1. Позицию «Этапы и сроки реализации Программы» изложить в следующей редакции: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6520"/>
      </w:tblGrid>
      <w:tr w:rsidR="005F13EF" w:rsidRPr="00F814E9" w:rsidTr="005F13EF">
        <w:tc>
          <w:tcPr>
            <w:tcW w:w="3261" w:type="dxa"/>
            <w:tcBorders>
              <w:left w:val="nil"/>
              <w:bottom w:val="nil"/>
              <w:right w:val="nil"/>
            </w:tcBorders>
          </w:tcPr>
          <w:p w:rsidR="005F13EF" w:rsidRPr="00F814E9" w:rsidRDefault="00CE23DD" w:rsidP="00604C9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5F13EF" w:rsidRPr="00F814E9">
              <w:rPr>
                <w:sz w:val="28"/>
                <w:szCs w:val="28"/>
              </w:rPr>
              <w:t>Сроки реализации</w:t>
            </w:r>
            <w:r w:rsidR="00F814E9">
              <w:rPr>
                <w:sz w:val="28"/>
                <w:szCs w:val="28"/>
              </w:rPr>
              <w:t xml:space="preserve"> </w:t>
            </w:r>
            <w:r w:rsidR="005F13EF" w:rsidRPr="00F814E9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520" w:type="dxa"/>
            <w:tcBorders>
              <w:left w:val="nil"/>
              <w:bottom w:val="nil"/>
              <w:right w:val="nil"/>
            </w:tcBorders>
          </w:tcPr>
          <w:p w:rsidR="005F13EF" w:rsidRPr="00F814E9" w:rsidRDefault="005F13EF" w:rsidP="00604C9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подпрограмма реализуется в 1 этап 2024 - 2027 гг.</w:t>
            </w:r>
            <w:r w:rsidR="00CE23DD">
              <w:rPr>
                <w:sz w:val="28"/>
                <w:szCs w:val="28"/>
              </w:rPr>
              <w:t>».</w:t>
            </w:r>
          </w:p>
        </w:tc>
      </w:tr>
    </w:tbl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3.2. В паспорте подпрограммы:</w:t>
      </w:r>
    </w:p>
    <w:p w:rsidR="005F13EF" w:rsidRPr="00F814E9" w:rsidRDefault="00CE23DD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</w:t>
      </w:r>
      <w:r w:rsidR="005F13EF" w:rsidRPr="00F814E9">
        <w:rPr>
          <w:sz w:val="28"/>
          <w:szCs w:val="28"/>
        </w:rPr>
        <w:t>Позицию «Объемы бюджетных ассигнований подпрограммы» изложить в следующей редакции:</w:t>
      </w: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02"/>
        <w:gridCol w:w="6279"/>
      </w:tblGrid>
      <w:tr w:rsidR="00CE23DD" w:rsidRPr="00F814E9" w:rsidTr="009D631F">
        <w:trPr>
          <w:trHeight w:val="2640"/>
        </w:trPr>
        <w:tc>
          <w:tcPr>
            <w:tcW w:w="3502" w:type="dxa"/>
          </w:tcPr>
          <w:p w:rsidR="00CE23DD" w:rsidRPr="00F814E9" w:rsidRDefault="00CE23DD" w:rsidP="00CE23D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«Объемы бюджетных</w:t>
            </w:r>
            <w:r>
              <w:rPr>
                <w:sz w:val="28"/>
                <w:szCs w:val="28"/>
              </w:rPr>
              <w:t xml:space="preserve"> </w:t>
            </w:r>
            <w:r w:rsidRPr="00F814E9">
              <w:rPr>
                <w:sz w:val="28"/>
                <w:szCs w:val="28"/>
              </w:rPr>
              <w:t>ассигнований</w:t>
            </w:r>
            <w:r>
              <w:rPr>
                <w:sz w:val="28"/>
                <w:szCs w:val="28"/>
              </w:rPr>
              <w:t xml:space="preserve"> </w:t>
            </w:r>
            <w:r w:rsidRPr="00F814E9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279" w:type="dxa"/>
          </w:tcPr>
          <w:p w:rsidR="00CE23DD" w:rsidRPr="00F814E9" w:rsidRDefault="00CE23DD" w:rsidP="00CE23D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общий объем финансового обеспечения подпрограммы составит 162 182,42 тыс. рублей, в том числе по источникам финансового обеспечения:</w:t>
            </w:r>
          </w:p>
          <w:p w:rsidR="00CE23DD" w:rsidRPr="00F814E9" w:rsidRDefault="00CE23DD" w:rsidP="00CE23D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за счет средств бюджета Ставропольского края 162 182,42 тыс. рублей, в том числе по годам:</w:t>
            </w:r>
          </w:p>
          <w:p w:rsidR="00CE23DD" w:rsidRPr="00F814E9" w:rsidRDefault="00CE23DD" w:rsidP="00CE23D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2024 году – 36 168,44 тыс. рублей;</w:t>
            </w:r>
          </w:p>
          <w:p w:rsidR="00CE23DD" w:rsidRPr="00F814E9" w:rsidRDefault="00CE23DD" w:rsidP="00CE23D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2025 году – 40 535,34 тыс. рублей;</w:t>
            </w:r>
          </w:p>
          <w:p w:rsidR="00CE23DD" w:rsidRPr="00F814E9" w:rsidRDefault="00CE23DD" w:rsidP="00CE23D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2026 году – 41 982,34 тыс. рублей;</w:t>
            </w:r>
          </w:p>
          <w:p w:rsidR="00CE23DD" w:rsidRPr="00F814E9" w:rsidRDefault="00CE23DD" w:rsidP="00604C9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2027 году – 43496,30 тыс. рублей».</w:t>
            </w:r>
          </w:p>
        </w:tc>
      </w:tr>
    </w:tbl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3.3. В текстовой части подпрограммы:</w:t>
      </w:r>
    </w:p>
    <w:p w:rsidR="005F13EF" w:rsidRPr="00F814E9" w:rsidRDefault="00CE23DD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3.3.1. </w:t>
      </w:r>
      <w:r w:rsidR="00604C95">
        <w:rPr>
          <w:sz w:val="28"/>
          <w:szCs w:val="28"/>
        </w:rPr>
        <w:t>Р</w:t>
      </w:r>
      <w:r w:rsidR="005F13EF" w:rsidRPr="00F814E9">
        <w:rPr>
          <w:sz w:val="28"/>
          <w:szCs w:val="28"/>
        </w:rPr>
        <w:t>аздел 3 «Ресурсное обеспечение подпрограммы»</w:t>
      </w:r>
      <w:r w:rsidR="00F814E9"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изложить в следующей редакции: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«Прогнозируемый объем финансирования подпрограммы составит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162 182,42 тыс. рублей, в том числе по источникам финансового обеспечения: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за счет средств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бюджета Ставропольского края, в том числе по годам: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2024 году – 36 168,44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2025 году – 40 535,34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2026 году – 41 982,34 тыс. рублей;</w:t>
      </w:r>
    </w:p>
    <w:p w:rsidR="00604C95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2027 году – 43 496,30 тыс. рублей</w:t>
      </w:r>
      <w:r w:rsidR="00CE23DD">
        <w:rPr>
          <w:sz w:val="28"/>
          <w:szCs w:val="28"/>
        </w:rPr>
        <w:t>.</w:t>
      </w:r>
    </w:p>
    <w:p w:rsidR="005F13EF" w:rsidRPr="00F814E9" w:rsidRDefault="00604C95" w:rsidP="00F814E9">
      <w:pPr>
        <w:ind w:firstLine="709"/>
        <w:jc w:val="both"/>
        <w:rPr>
          <w:sz w:val="28"/>
          <w:szCs w:val="28"/>
        </w:rPr>
      </w:pPr>
      <w:r w:rsidRPr="00604C95">
        <w:rPr>
          <w:color w:val="000000"/>
          <w:sz w:val="28"/>
          <w:szCs w:val="28"/>
        </w:rPr>
        <w:t>Ресурсное обеспечение реализации Программы приведено в приложении № 4 к Программ</w:t>
      </w:r>
      <w:r>
        <w:rPr>
          <w:sz w:val="28"/>
          <w:szCs w:val="28"/>
        </w:rPr>
        <w:t>е.</w:t>
      </w:r>
      <w:r w:rsidR="005F13EF" w:rsidRPr="00F814E9">
        <w:rPr>
          <w:sz w:val="28"/>
          <w:szCs w:val="28"/>
        </w:rPr>
        <w:t>».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4. В приложение № 3 к Программе внести следующие изменения: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4.1. Позицию «Этапы и сроки реализации Программы» изложить в следующей редакции: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6520"/>
      </w:tblGrid>
      <w:tr w:rsidR="005F13EF" w:rsidRPr="00F814E9" w:rsidTr="005F13EF">
        <w:tc>
          <w:tcPr>
            <w:tcW w:w="3261" w:type="dxa"/>
            <w:tcBorders>
              <w:left w:val="nil"/>
              <w:bottom w:val="nil"/>
              <w:right w:val="nil"/>
            </w:tcBorders>
          </w:tcPr>
          <w:p w:rsidR="005F13EF" w:rsidRPr="00F814E9" w:rsidRDefault="00604C95" w:rsidP="00CE23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5F13EF" w:rsidRPr="00F814E9">
              <w:rPr>
                <w:sz w:val="28"/>
                <w:szCs w:val="28"/>
              </w:rPr>
              <w:t>Сроки реализации</w:t>
            </w:r>
            <w:r w:rsidR="00F814E9">
              <w:rPr>
                <w:sz w:val="28"/>
                <w:szCs w:val="28"/>
              </w:rPr>
              <w:t xml:space="preserve"> </w:t>
            </w:r>
            <w:r w:rsidR="005F13EF" w:rsidRPr="00F814E9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520" w:type="dxa"/>
            <w:tcBorders>
              <w:left w:val="nil"/>
              <w:bottom w:val="nil"/>
              <w:right w:val="nil"/>
            </w:tcBorders>
          </w:tcPr>
          <w:p w:rsidR="005F13EF" w:rsidRPr="00F814E9" w:rsidRDefault="005F13EF" w:rsidP="00CE23DD">
            <w:pPr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подпрограмма реализуется в 1 этап 2024 - 2027 гг.</w:t>
            </w:r>
            <w:r w:rsidR="00604C95">
              <w:rPr>
                <w:sz w:val="28"/>
                <w:szCs w:val="28"/>
              </w:rPr>
              <w:t>».</w:t>
            </w:r>
          </w:p>
        </w:tc>
      </w:tr>
    </w:tbl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4.2. В паспорте подпрограммы:</w:t>
      </w:r>
    </w:p>
    <w:p w:rsidR="005F13EF" w:rsidRPr="00F814E9" w:rsidRDefault="00CE23DD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4.2.1. </w:t>
      </w:r>
      <w:r w:rsidR="005F13EF" w:rsidRPr="00F814E9">
        <w:rPr>
          <w:sz w:val="28"/>
          <w:szCs w:val="28"/>
        </w:rPr>
        <w:t>Позицию «Объемы бюджетных ассигнований подпрограммы» изложить в следующей редакции: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</w:p>
    <w:tbl>
      <w:tblPr>
        <w:tblStyle w:val="a8"/>
        <w:tblW w:w="9719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2"/>
        <w:gridCol w:w="5947"/>
      </w:tblGrid>
      <w:tr w:rsidR="005F13EF" w:rsidRPr="00F814E9" w:rsidTr="005F13EF">
        <w:trPr>
          <w:trHeight w:val="92"/>
        </w:trPr>
        <w:tc>
          <w:tcPr>
            <w:tcW w:w="3772" w:type="dxa"/>
          </w:tcPr>
          <w:p w:rsidR="005F13EF" w:rsidRPr="00F814E9" w:rsidRDefault="005F13EF" w:rsidP="00CE23D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 xml:space="preserve">«Объемы бюджетных </w:t>
            </w:r>
          </w:p>
          <w:p w:rsidR="005F13EF" w:rsidRPr="00F814E9" w:rsidRDefault="005F13EF" w:rsidP="00CE23D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 xml:space="preserve">ассигнований </w:t>
            </w:r>
          </w:p>
          <w:p w:rsidR="005F13EF" w:rsidRPr="00F814E9" w:rsidRDefault="005F13EF" w:rsidP="00CE23D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подпрограммы</w:t>
            </w:r>
          </w:p>
          <w:p w:rsidR="005F13EF" w:rsidRPr="00F814E9" w:rsidRDefault="005F13EF" w:rsidP="00CE23DD">
            <w:pPr>
              <w:spacing w:line="240" w:lineRule="exact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5947" w:type="dxa"/>
          </w:tcPr>
          <w:p w:rsidR="005F13EF" w:rsidRPr="00F814E9" w:rsidRDefault="005F13EF" w:rsidP="00CE23D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общий объем финансового обеспечения за счет средств бюджета Шпаковского муниципального округа на реализацию подпрограммы составит 66 815,18 тыс. рублей, в том числе по</w:t>
            </w:r>
            <w:r w:rsidR="00F814E9">
              <w:rPr>
                <w:sz w:val="28"/>
                <w:szCs w:val="28"/>
              </w:rPr>
              <w:t xml:space="preserve"> </w:t>
            </w:r>
            <w:r w:rsidRPr="00F814E9">
              <w:rPr>
                <w:sz w:val="28"/>
                <w:szCs w:val="28"/>
              </w:rPr>
              <w:t>источникам финансирования:</w:t>
            </w:r>
          </w:p>
          <w:p w:rsidR="005F13EF" w:rsidRPr="00F814E9" w:rsidRDefault="005F13EF" w:rsidP="00CE23D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за счет средств бюджета Шпаковского муниципального округа, в том числе по годам:</w:t>
            </w:r>
          </w:p>
          <w:p w:rsidR="005F13EF" w:rsidRPr="00F814E9" w:rsidRDefault="005F13EF" w:rsidP="00CE23D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2024 году – 16 670,57 тыс. рублей;</w:t>
            </w:r>
          </w:p>
          <w:p w:rsidR="005F13EF" w:rsidRPr="00F814E9" w:rsidRDefault="005F13EF" w:rsidP="00CE23D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2025 году – 16 714,87 тыс. рублей;</w:t>
            </w:r>
          </w:p>
          <w:p w:rsidR="005F13EF" w:rsidRPr="00F814E9" w:rsidRDefault="005F13EF" w:rsidP="00CE23D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2026 году – 16 714,87 тыс. рублей;</w:t>
            </w:r>
          </w:p>
          <w:p w:rsidR="005F13EF" w:rsidRPr="00F814E9" w:rsidRDefault="005F13EF" w:rsidP="00CE23D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14E9">
              <w:rPr>
                <w:sz w:val="28"/>
                <w:szCs w:val="28"/>
              </w:rPr>
              <w:t>в 2027 году – 16 714,87 тыс. рублей».</w:t>
            </w:r>
          </w:p>
          <w:p w:rsidR="005F13EF" w:rsidRPr="00F814E9" w:rsidRDefault="005F13EF" w:rsidP="00CE23DD">
            <w:pPr>
              <w:spacing w:line="240" w:lineRule="exact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4.3.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В текстовой части подпрограммы:</w:t>
      </w:r>
    </w:p>
    <w:p w:rsidR="005F13EF" w:rsidRPr="00F814E9" w:rsidRDefault="00CE23DD" w:rsidP="00F81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4.3.1. </w:t>
      </w:r>
      <w:r w:rsidR="00604C95">
        <w:rPr>
          <w:sz w:val="28"/>
          <w:szCs w:val="28"/>
        </w:rPr>
        <w:t>Раздел</w:t>
      </w:r>
      <w:r w:rsidR="005F13EF" w:rsidRPr="00F814E9">
        <w:rPr>
          <w:sz w:val="28"/>
          <w:szCs w:val="28"/>
        </w:rPr>
        <w:t xml:space="preserve"> 3 «Ресурсное обеспечение подпрограммы»</w:t>
      </w:r>
      <w:r w:rsidR="00F814E9">
        <w:rPr>
          <w:sz w:val="28"/>
          <w:szCs w:val="28"/>
        </w:rPr>
        <w:t xml:space="preserve"> </w:t>
      </w:r>
      <w:r w:rsidR="005F13EF" w:rsidRPr="00F814E9">
        <w:rPr>
          <w:sz w:val="28"/>
          <w:szCs w:val="28"/>
        </w:rPr>
        <w:t>изложить в следующей редакции: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«Прогнозируемый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объем финансового обеспечения за счет средств бюджета Шпаковского муниципального округа на реализацию подпрограммы составит 66 815,18 тыс. рублей, в том числе по источникам финансирования: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за счет средств бюджета Шпаковского муниципального округа, в том числе по годам: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2024 году – 16 670,57тыс.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2025 году – 16 714,87 тыс. рублей;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2026 году – 16 714,87 тыс. рублей;</w:t>
      </w:r>
    </w:p>
    <w:p w:rsidR="00604C95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в 2027 году – 16 714,87 тыс. рублей</w:t>
      </w:r>
      <w:r w:rsidR="00CE23DD">
        <w:rPr>
          <w:sz w:val="28"/>
          <w:szCs w:val="28"/>
        </w:rPr>
        <w:t>.</w:t>
      </w:r>
    </w:p>
    <w:p w:rsidR="005F13EF" w:rsidRPr="00F814E9" w:rsidRDefault="00604C95" w:rsidP="00F814E9">
      <w:pPr>
        <w:ind w:firstLine="709"/>
        <w:jc w:val="both"/>
        <w:rPr>
          <w:sz w:val="28"/>
          <w:szCs w:val="28"/>
        </w:rPr>
      </w:pPr>
      <w:r w:rsidRPr="00604C95">
        <w:rPr>
          <w:color w:val="000000"/>
          <w:sz w:val="28"/>
        </w:rPr>
        <w:t>Ресурсное обеспечение реализации Программы приведено в приложении № 4 к Программе</w:t>
      </w:r>
      <w:r>
        <w:rPr>
          <w:color w:val="000000"/>
          <w:sz w:val="28"/>
        </w:rPr>
        <w:t>.</w:t>
      </w:r>
      <w:r w:rsidR="005F13EF" w:rsidRPr="00F814E9">
        <w:rPr>
          <w:sz w:val="28"/>
          <w:szCs w:val="28"/>
        </w:rPr>
        <w:t>»</w:t>
      </w:r>
      <w:r w:rsidR="00CE23DD">
        <w:rPr>
          <w:sz w:val="28"/>
          <w:szCs w:val="28"/>
        </w:rPr>
        <w:t>.</w:t>
      </w: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5. Приложение № 4 «Ресурсное обеспечение муниципальной программы Шпаковского муниципального округа Ставропольского края «Развитие образования» к Программе изложить в новой прилагаемой редакции.</w:t>
      </w:r>
    </w:p>
    <w:p w:rsidR="00CE23DD" w:rsidRDefault="00CE23DD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6. Приложение № 5 «Перечень основных мероприятий муниципальной программы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Шпаковского муниципального округа Ставропольского края «Развитие образования»»</w:t>
      </w:r>
      <w:r w:rsidR="00F814E9">
        <w:rPr>
          <w:sz w:val="28"/>
          <w:szCs w:val="28"/>
        </w:rPr>
        <w:t xml:space="preserve"> </w:t>
      </w:r>
      <w:r w:rsidRPr="00F814E9">
        <w:rPr>
          <w:sz w:val="28"/>
          <w:szCs w:val="28"/>
        </w:rPr>
        <w:t>к Программе изложить в новой прилагаемой редакции.</w:t>
      </w:r>
    </w:p>
    <w:p w:rsidR="00CE23DD" w:rsidRDefault="00CE23DD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7. Приложение № 6 «Сведения о весовых коэффициентах, присвоенных цели муниципальной программы Шпаковского муниципального округа Ставропольского края «Развитие образования», задачам подпрограмм» изложить в новой прилагаемой редакции.</w:t>
      </w:r>
    </w:p>
    <w:p w:rsidR="00CE23DD" w:rsidRDefault="00CE23DD" w:rsidP="00F814E9">
      <w:pPr>
        <w:ind w:firstLine="709"/>
        <w:jc w:val="both"/>
        <w:rPr>
          <w:sz w:val="28"/>
          <w:szCs w:val="28"/>
        </w:rPr>
      </w:pPr>
    </w:p>
    <w:p w:rsidR="005F13EF" w:rsidRPr="00F814E9" w:rsidRDefault="005F13EF" w:rsidP="00F814E9">
      <w:pPr>
        <w:ind w:firstLine="709"/>
        <w:jc w:val="both"/>
        <w:rPr>
          <w:sz w:val="28"/>
          <w:szCs w:val="28"/>
        </w:rPr>
      </w:pPr>
      <w:r w:rsidRPr="00F814E9">
        <w:rPr>
          <w:sz w:val="28"/>
          <w:szCs w:val="28"/>
        </w:rPr>
        <w:t>8. Приложение № 7 «Сведения о достижении значений индикаторов достижения цели муниципальной программы Шпаковского муниципального округа Ставропольского края «Развитие образования» изложить в новой прилагаемой редакции.</w:t>
      </w:r>
    </w:p>
    <w:p w:rsidR="00CE23DD" w:rsidRDefault="00CE23DD" w:rsidP="00CE23DD">
      <w:pPr>
        <w:jc w:val="both"/>
        <w:rPr>
          <w:sz w:val="28"/>
          <w:szCs w:val="28"/>
        </w:rPr>
      </w:pPr>
    </w:p>
    <w:p w:rsidR="00CE23DD" w:rsidRDefault="00CE23DD" w:rsidP="00CE23DD">
      <w:pPr>
        <w:jc w:val="both"/>
        <w:rPr>
          <w:sz w:val="28"/>
          <w:szCs w:val="28"/>
        </w:rPr>
      </w:pPr>
    </w:p>
    <w:p w:rsidR="00CE23DD" w:rsidRDefault="00CE23DD" w:rsidP="00CE23DD">
      <w:pPr>
        <w:jc w:val="both"/>
        <w:rPr>
          <w:sz w:val="28"/>
          <w:szCs w:val="28"/>
        </w:rPr>
      </w:pPr>
    </w:p>
    <w:p w:rsidR="005F13EF" w:rsidRPr="00F814E9" w:rsidRDefault="00604C95" w:rsidP="00604C95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EC7A49" w:rsidRPr="00F814E9" w:rsidRDefault="00EC7A49" w:rsidP="00F814E9">
      <w:pPr>
        <w:ind w:firstLine="709"/>
        <w:jc w:val="both"/>
        <w:rPr>
          <w:sz w:val="28"/>
          <w:szCs w:val="28"/>
        </w:rPr>
      </w:pPr>
    </w:p>
    <w:sectPr w:rsidR="00EC7A49" w:rsidRPr="00F814E9" w:rsidSect="00604C9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3EF" w:rsidRDefault="005F13EF" w:rsidP="00441653">
      <w:r>
        <w:separator/>
      </w:r>
    </w:p>
  </w:endnote>
  <w:endnote w:type="continuationSeparator" w:id="0">
    <w:p w:rsidR="005F13EF" w:rsidRDefault="005F13EF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3EF" w:rsidRDefault="005F13EF" w:rsidP="00441653">
      <w:r>
        <w:separator/>
      </w:r>
    </w:p>
  </w:footnote>
  <w:footnote w:type="continuationSeparator" w:id="0">
    <w:p w:rsidR="005F13EF" w:rsidRDefault="005F13EF" w:rsidP="00441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769189"/>
    </w:sdtPr>
    <w:sdtEndPr/>
    <w:sdtContent>
      <w:p w:rsidR="005F13EF" w:rsidRDefault="005F13E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E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36E18"/>
    <w:multiLevelType w:val="hybridMultilevel"/>
    <w:tmpl w:val="3FCC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C04EC"/>
    <w:multiLevelType w:val="hybridMultilevel"/>
    <w:tmpl w:val="F78AF910"/>
    <w:lvl w:ilvl="0" w:tplc="C28E62F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8B579F6"/>
    <w:multiLevelType w:val="hybridMultilevel"/>
    <w:tmpl w:val="A2FC0B92"/>
    <w:lvl w:ilvl="0" w:tplc="7666A60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12D6CB3"/>
    <w:multiLevelType w:val="multilevel"/>
    <w:tmpl w:val="C01440DE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4E5C6C"/>
    <w:multiLevelType w:val="hybridMultilevel"/>
    <w:tmpl w:val="C54C6888"/>
    <w:lvl w:ilvl="0" w:tplc="4C5A73E0">
      <w:start w:val="4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7" w15:restartNumberingAfterBreak="0">
    <w:nsid w:val="7A4D1BC3"/>
    <w:multiLevelType w:val="multilevel"/>
    <w:tmpl w:val="684CBFB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290"/>
    <w:rsid w:val="000043D3"/>
    <w:rsid w:val="00013557"/>
    <w:rsid w:val="0001634F"/>
    <w:rsid w:val="00017CB7"/>
    <w:rsid w:val="00046792"/>
    <w:rsid w:val="00053E5B"/>
    <w:rsid w:val="000547B3"/>
    <w:rsid w:val="00062CCC"/>
    <w:rsid w:val="0006488D"/>
    <w:rsid w:val="000720C2"/>
    <w:rsid w:val="0007401A"/>
    <w:rsid w:val="000744A3"/>
    <w:rsid w:val="00074BBD"/>
    <w:rsid w:val="00077754"/>
    <w:rsid w:val="00077ABA"/>
    <w:rsid w:val="00096628"/>
    <w:rsid w:val="000A04DB"/>
    <w:rsid w:val="000A4066"/>
    <w:rsid w:val="000C4A31"/>
    <w:rsid w:val="000E12BE"/>
    <w:rsid w:val="000E1851"/>
    <w:rsid w:val="000E69E0"/>
    <w:rsid w:val="000F1F37"/>
    <w:rsid w:val="000F2678"/>
    <w:rsid w:val="000F2F69"/>
    <w:rsid w:val="000F4C83"/>
    <w:rsid w:val="000F5487"/>
    <w:rsid w:val="000F6CEB"/>
    <w:rsid w:val="00111F5C"/>
    <w:rsid w:val="00121F0D"/>
    <w:rsid w:val="00122F12"/>
    <w:rsid w:val="00130CF2"/>
    <w:rsid w:val="001315CC"/>
    <w:rsid w:val="001332B5"/>
    <w:rsid w:val="00154383"/>
    <w:rsid w:val="00155341"/>
    <w:rsid w:val="00170CD9"/>
    <w:rsid w:val="0017269D"/>
    <w:rsid w:val="0018112D"/>
    <w:rsid w:val="00183D12"/>
    <w:rsid w:val="001A4387"/>
    <w:rsid w:val="001B64AA"/>
    <w:rsid w:val="001C174F"/>
    <w:rsid w:val="001C7EB5"/>
    <w:rsid w:val="001E1E1C"/>
    <w:rsid w:val="001E40B2"/>
    <w:rsid w:val="001F1837"/>
    <w:rsid w:val="001F6680"/>
    <w:rsid w:val="00202D5F"/>
    <w:rsid w:val="002060FD"/>
    <w:rsid w:val="00206290"/>
    <w:rsid w:val="00212FA6"/>
    <w:rsid w:val="00226DE3"/>
    <w:rsid w:val="00231E47"/>
    <w:rsid w:val="00232E58"/>
    <w:rsid w:val="002335B3"/>
    <w:rsid w:val="00255A70"/>
    <w:rsid w:val="00266AC1"/>
    <w:rsid w:val="002829B2"/>
    <w:rsid w:val="002836A9"/>
    <w:rsid w:val="00287237"/>
    <w:rsid w:val="00287EF8"/>
    <w:rsid w:val="00290B11"/>
    <w:rsid w:val="00291894"/>
    <w:rsid w:val="002920B9"/>
    <w:rsid w:val="00292819"/>
    <w:rsid w:val="00293DA7"/>
    <w:rsid w:val="00294EB6"/>
    <w:rsid w:val="00296119"/>
    <w:rsid w:val="002A37F3"/>
    <w:rsid w:val="002A4988"/>
    <w:rsid w:val="002A697D"/>
    <w:rsid w:val="002B7370"/>
    <w:rsid w:val="002C0628"/>
    <w:rsid w:val="002C22C0"/>
    <w:rsid w:val="002D4C4C"/>
    <w:rsid w:val="002D4E3A"/>
    <w:rsid w:val="002E6BB8"/>
    <w:rsid w:val="002F1CF4"/>
    <w:rsid w:val="00310933"/>
    <w:rsid w:val="0032082A"/>
    <w:rsid w:val="0032099F"/>
    <w:rsid w:val="003222F4"/>
    <w:rsid w:val="00323B7F"/>
    <w:rsid w:val="00324DE5"/>
    <w:rsid w:val="003252D2"/>
    <w:rsid w:val="00326575"/>
    <w:rsid w:val="00336613"/>
    <w:rsid w:val="00341200"/>
    <w:rsid w:val="0034417A"/>
    <w:rsid w:val="003477BB"/>
    <w:rsid w:val="00351F6C"/>
    <w:rsid w:val="00353B71"/>
    <w:rsid w:val="0035766F"/>
    <w:rsid w:val="0037605F"/>
    <w:rsid w:val="0038089D"/>
    <w:rsid w:val="00381471"/>
    <w:rsid w:val="00383E0C"/>
    <w:rsid w:val="00387D34"/>
    <w:rsid w:val="00391928"/>
    <w:rsid w:val="003931BE"/>
    <w:rsid w:val="00393E2D"/>
    <w:rsid w:val="003B12BB"/>
    <w:rsid w:val="003B36D1"/>
    <w:rsid w:val="003B5700"/>
    <w:rsid w:val="003B5794"/>
    <w:rsid w:val="003C20F7"/>
    <w:rsid w:val="003C2AA5"/>
    <w:rsid w:val="003C56A9"/>
    <w:rsid w:val="003D1B9E"/>
    <w:rsid w:val="003D492B"/>
    <w:rsid w:val="003D6D25"/>
    <w:rsid w:val="003E09F3"/>
    <w:rsid w:val="003E66A8"/>
    <w:rsid w:val="003E7FF2"/>
    <w:rsid w:val="00401056"/>
    <w:rsid w:val="00403D73"/>
    <w:rsid w:val="0040629E"/>
    <w:rsid w:val="004062D6"/>
    <w:rsid w:val="00426573"/>
    <w:rsid w:val="00441653"/>
    <w:rsid w:val="0044662F"/>
    <w:rsid w:val="00454825"/>
    <w:rsid w:val="004605EE"/>
    <w:rsid w:val="00461239"/>
    <w:rsid w:val="004626B1"/>
    <w:rsid w:val="00471CC1"/>
    <w:rsid w:val="00471E2D"/>
    <w:rsid w:val="00471EC7"/>
    <w:rsid w:val="00472A02"/>
    <w:rsid w:val="00474563"/>
    <w:rsid w:val="00477FE1"/>
    <w:rsid w:val="00480AF3"/>
    <w:rsid w:val="004825E7"/>
    <w:rsid w:val="00485309"/>
    <w:rsid w:val="00490D90"/>
    <w:rsid w:val="004928E0"/>
    <w:rsid w:val="004A4B2C"/>
    <w:rsid w:val="004A56DB"/>
    <w:rsid w:val="004B0DCD"/>
    <w:rsid w:val="004B287E"/>
    <w:rsid w:val="004C1188"/>
    <w:rsid w:val="004E12BA"/>
    <w:rsid w:val="004E2021"/>
    <w:rsid w:val="004E239D"/>
    <w:rsid w:val="004E7CFA"/>
    <w:rsid w:val="00505FD5"/>
    <w:rsid w:val="0050651E"/>
    <w:rsid w:val="00515173"/>
    <w:rsid w:val="00516A7C"/>
    <w:rsid w:val="00520ABD"/>
    <w:rsid w:val="005221B4"/>
    <w:rsid w:val="00526158"/>
    <w:rsid w:val="0053043E"/>
    <w:rsid w:val="00534D4C"/>
    <w:rsid w:val="0053575F"/>
    <w:rsid w:val="00535E01"/>
    <w:rsid w:val="005602EC"/>
    <w:rsid w:val="0056350C"/>
    <w:rsid w:val="005637AD"/>
    <w:rsid w:val="005741D1"/>
    <w:rsid w:val="00576841"/>
    <w:rsid w:val="00581BCD"/>
    <w:rsid w:val="00592384"/>
    <w:rsid w:val="005977B1"/>
    <w:rsid w:val="005A2C74"/>
    <w:rsid w:val="005A2DA7"/>
    <w:rsid w:val="005B1131"/>
    <w:rsid w:val="005D3D12"/>
    <w:rsid w:val="005D7144"/>
    <w:rsid w:val="005D7D65"/>
    <w:rsid w:val="005E4436"/>
    <w:rsid w:val="005E66F2"/>
    <w:rsid w:val="005F13EF"/>
    <w:rsid w:val="005F50E0"/>
    <w:rsid w:val="00604C95"/>
    <w:rsid w:val="00611E9A"/>
    <w:rsid w:val="00616150"/>
    <w:rsid w:val="006179B7"/>
    <w:rsid w:val="00621753"/>
    <w:rsid w:val="00623825"/>
    <w:rsid w:val="00630F98"/>
    <w:rsid w:val="00631008"/>
    <w:rsid w:val="00633732"/>
    <w:rsid w:val="00637008"/>
    <w:rsid w:val="00641987"/>
    <w:rsid w:val="0065045B"/>
    <w:rsid w:val="00665283"/>
    <w:rsid w:val="006807F1"/>
    <w:rsid w:val="0068266D"/>
    <w:rsid w:val="006840F1"/>
    <w:rsid w:val="006931E5"/>
    <w:rsid w:val="006945E5"/>
    <w:rsid w:val="006A60F3"/>
    <w:rsid w:val="006B03E2"/>
    <w:rsid w:val="006B1385"/>
    <w:rsid w:val="006B4CFC"/>
    <w:rsid w:val="006B5E44"/>
    <w:rsid w:val="006C10B0"/>
    <w:rsid w:val="006C1788"/>
    <w:rsid w:val="006C184F"/>
    <w:rsid w:val="006C4540"/>
    <w:rsid w:val="006C45EE"/>
    <w:rsid w:val="006D2BA0"/>
    <w:rsid w:val="006D5193"/>
    <w:rsid w:val="006E1276"/>
    <w:rsid w:val="006E5BB7"/>
    <w:rsid w:val="006F3C52"/>
    <w:rsid w:val="006F5224"/>
    <w:rsid w:val="006F57DA"/>
    <w:rsid w:val="006F61CC"/>
    <w:rsid w:val="007048BF"/>
    <w:rsid w:val="00707127"/>
    <w:rsid w:val="007076EE"/>
    <w:rsid w:val="0071583F"/>
    <w:rsid w:val="007177BB"/>
    <w:rsid w:val="007179F2"/>
    <w:rsid w:val="00733952"/>
    <w:rsid w:val="00735167"/>
    <w:rsid w:val="007408B1"/>
    <w:rsid w:val="00743F14"/>
    <w:rsid w:val="00745A37"/>
    <w:rsid w:val="007476D0"/>
    <w:rsid w:val="00750974"/>
    <w:rsid w:val="00752E93"/>
    <w:rsid w:val="00757A7F"/>
    <w:rsid w:val="00760554"/>
    <w:rsid w:val="00760DF5"/>
    <w:rsid w:val="0076547B"/>
    <w:rsid w:val="007673B4"/>
    <w:rsid w:val="0077079E"/>
    <w:rsid w:val="00770ABC"/>
    <w:rsid w:val="00770DA0"/>
    <w:rsid w:val="007817FE"/>
    <w:rsid w:val="00783639"/>
    <w:rsid w:val="00784D2C"/>
    <w:rsid w:val="00787FD7"/>
    <w:rsid w:val="007940E7"/>
    <w:rsid w:val="0079477F"/>
    <w:rsid w:val="00796A27"/>
    <w:rsid w:val="007B5089"/>
    <w:rsid w:val="007C7DA7"/>
    <w:rsid w:val="007D3EEB"/>
    <w:rsid w:val="007D4C5A"/>
    <w:rsid w:val="007E0C75"/>
    <w:rsid w:val="007E5AB0"/>
    <w:rsid w:val="007F1F1D"/>
    <w:rsid w:val="007F38BA"/>
    <w:rsid w:val="007F51C1"/>
    <w:rsid w:val="008008E4"/>
    <w:rsid w:val="00802521"/>
    <w:rsid w:val="00806A08"/>
    <w:rsid w:val="00810EAD"/>
    <w:rsid w:val="00820F87"/>
    <w:rsid w:val="0083272F"/>
    <w:rsid w:val="008454A6"/>
    <w:rsid w:val="00845963"/>
    <w:rsid w:val="00846C6C"/>
    <w:rsid w:val="00861AE0"/>
    <w:rsid w:val="00862AFE"/>
    <w:rsid w:val="00864285"/>
    <w:rsid w:val="00864677"/>
    <w:rsid w:val="008673B2"/>
    <w:rsid w:val="00871E5D"/>
    <w:rsid w:val="00874D73"/>
    <w:rsid w:val="00881E59"/>
    <w:rsid w:val="00897C98"/>
    <w:rsid w:val="008A2098"/>
    <w:rsid w:val="008A4B10"/>
    <w:rsid w:val="008A7341"/>
    <w:rsid w:val="008B5418"/>
    <w:rsid w:val="008C2CD9"/>
    <w:rsid w:val="008C682F"/>
    <w:rsid w:val="008C7ABF"/>
    <w:rsid w:val="008C7B52"/>
    <w:rsid w:val="008D47E8"/>
    <w:rsid w:val="008D50D0"/>
    <w:rsid w:val="008E0F50"/>
    <w:rsid w:val="008E17F4"/>
    <w:rsid w:val="0090552C"/>
    <w:rsid w:val="009071BE"/>
    <w:rsid w:val="0091672D"/>
    <w:rsid w:val="00921890"/>
    <w:rsid w:val="00922474"/>
    <w:rsid w:val="009242D4"/>
    <w:rsid w:val="00930EE6"/>
    <w:rsid w:val="00931930"/>
    <w:rsid w:val="00931CF6"/>
    <w:rsid w:val="0093469D"/>
    <w:rsid w:val="00934829"/>
    <w:rsid w:val="009428A0"/>
    <w:rsid w:val="00943E6B"/>
    <w:rsid w:val="00944987"/>
    <w:rsid w:val="00947ED0"/>
    <w:rsid w:val="00955C45"/>
    <w:rsid w:val="009562AF"/>
    <w:rsid w:val="00973519"/>
    <w:rsid w:val="00975C4D"/>
    <w:rsid w:val="00982455"/>
    <w:rsid w:val="00995459"/>
    <w:rsid w:val="009965F7"/>
    <w:rsid w:val="009A7784"/>
    <w:rsid w:val="009B144C"/>
    <w:rsid w:val="009D02A2"/>
    <w:rsid w:val="009D1158"/>
    <w:rsid w:val="009D15CE"/>
    <w:rsid w:val="009D3B5A"/>
    <w:rsid w:val="009D3FF5"/>
    <w:rsid w:val="009D4BF0"/>
    <w:rsid w:val="009E1B7F"/>
    <w:rsid w:val="009E1BE5"/>
    <w:rsid w:val="009F0D4E"/>
    <w:rsid w:val="00A14152"/>
    <w:rsid w:val="00A20184"/>
    <w:rsid w:val="00A239E9"/>
    <w:rsid w:val="00A309EA"/>
    <w:rsid w:val="00A314FA"/>
    <w:rsid w:val="00A34A02"/>
    <w:rsid w:val="00A3588E"/>
    <w:rsid w:val="00A43314"/>
    <w:rsid w:val="00A50073"/>
    <w:rsid w:val="00A510E8"/>
    <w:rsid w:val="00A565E6"/>
    <w:rsid w:val="00A74CE2"/>
    <w:rsid w:val="00A75219"/>
    <w:rsid w:val="00A83F03"/>
    <w:rsid w:val="00A96236"/>
    <w:rsid w:val="00A96421"/>
    <w:rsid w:val="00AA2EA3"/>
    <w:rsid w:val="00AA3267"/>
    <w:rsid w:val="00AA3A37"/>
    <w:rsid w:val="00AA7327"/>
    <w:rsid w:val="00AB180E"/>
    <w:rsid w:val="00AB226D"/>
    <w:rsid w:val="00AB43D8"/>
    <w:rsid w:val="00AB564B"/>
    <w:rsid w:val="00AC1468"/>
    <w:rsid w:val="00AC313D"/>
    <w:rsid w:val="00AC6952"/>
    <w:rsid w:val="00AD09A8"/>
    <w:rsid w:val="00AD2304"/>
    <w:rsid w:val="00AD4CE8"/>
    <w:rsid w:val="00AD4D99"/>
    <w:rsid w:val="00AE0BD3"/>
    <w:rsid w:val="00AE0BD5"/>
    <w:rsid w:val="00AF12C3"/>
    <w:rsid w:val="00AF5701"/>
    <w:rsid w:val="00B045C6"/>
    <w:rsid w:val="00B06ED6"/>
    <w:rsid w:val="00B0714D"/>
    <w:rsid w:val="00B23B04"/>
    <w:rsid w:val="00B27579"/>
    <w:rsid w:val="00B45FE3"/>
    <w:rsid w:val="00B56595"/>
    <w:rsid w:val="00B61063"/>
    <w:rsid w:val="00B62481"/>
    <w:rsid w:val="00B65389"/>
    <w:rsid w:val="00B678D2"/>
    <w:rsid w:val="00B75AD6"/>
    <w:rsid w:val="00B77061"/>
    <w:rsid w:val="00B8322D"/>
    <w:rsid w:val="00B84B47"/>
    <w:rsid w:val="00B90A29"/>
    <w:rsid w:val="00B90AE9"/>
    <w:rsid w:val="00BA15CB"/>
    <w:rsid w:val="00BA306E"/>
    <w:rsid w:val="00BA7E67"/>
    <w:rsid w:val="00BB0D42"/>
    <w:rsid w:val="00BB410C"/>
    <w:rsid w:val="00BC1702"/>
    <w:rsid w:val="00BC18B5"/>
    <w:rsid w:val="00BC47EB"/>
    <w:rsid w:val="00BC4DE5"/>
    <w:rsid w:val="00BD1BEB"/>
    <w:rsid w:val="00BD1F39"/>
    <w:rsid w:val="00BD4C63"/>
    <w:rsid w:val="00BE3B6A"/>
    <w:rsid w:val="00BF1973"/>
    <w:rsid w:val="00BF6F4D"/>
    <w:rsid w:val="00C1169E"/>
    <w:rsid w:val="00C13CF5"/>
    <w:rsid w:val="00C14CA1"/>
    <w:rsid w:val="00C15543"/>
    <w:rsid w:val="00C15BF0"/>
    <w:rsid w:val="00C17A10"/>
    <w:rsid w:val="00C20C40"/>
    <w:rsid w:val="00C4077A"/>
    <w:rsid w:val="00C410B9"/>
    <w:rsid w:val="00C4633D"/>
    <w:rsid w:val="00C61ED4"/>
    <w:rsid w:val="00C650E8"/>
    <w:rsid w:val="00C74030"/>
    <w:rsid w:val="00C7405A"/>
    <w:rsid w:val="00C741B1"/>
    <w:rsid w:val="00C91B5C"/>
    <w:rsid w:val="00C940CC"/>
    <w:rsid w:val="00CA0646"/>
    <w:rsid w:val="00CA0FEF"/>
    <w:rsid w:val="00CB04AB"/>
    <w:rsid w:val="00CB5DE7"/>
    <w:rsid w:val="00CC14ED"/>
    <w:rsid w:val="00CC26C0"/>
    <w:rsid w:val="00CC7A43"/>
    <w:rsid w:val="00CE23DD"/>
    <w:rsid w:val="00CE2CD5"/>
    <w:rsid w:val="00CF2063"/>
    <w:rsid w:val="00D06655"/>
    <w:rsid w:val="00D13CBF"/>
    <w:rsid w:val="00D15032"/>
    <w:rsid w:val="00D226D2"/>
    <w:rsid w:val="00D23AE1"/>
    <w:rsid w:val="00D304ED"/>
    <w:rsid w:val="00D307A5"/>
    <w:rsid w:val="00D349ED"/>
    <w:rsid w:val="00D36235"/>
    <w:rsid w:val="00D41DF8"/>
    <w:rsid w:val="00D43530"/>
    <w:rsid w:val="00D5402D"/>
    <w:rsid w:val="00D542CC"/>
    <w:rsid w:val="00D600E7"/>
    <w:rsid w:val="00D62DBA"/>
    <w:rsid w:val="00D774C5"/>
    <w:rsid w:val="00D77874"/>
    <w:rsid w:val="00D83F9E"/>
    <w:rsid w:val="00D934FF"/>
    <w:rsid w:val="00D9492D"/>
    <w:rsid w:val="00D94EC0"/>
    <w:rsid w:val="00DA1721"/>
    <w:rsid w:val="00DA49FA"/>
    <w:rsid w:val="00DA6ADA"/>
    <w:rsid w:val="00DA6D7D"/>
    <w:rsid w:val="00DB121D"/>
    <w:rsid w:val="00DB2669"/>
    <w:rsid w:val="00DC24DB"/>
    <w:rsid w:val="00DC70FE"/>
    <w:rsid w:val="00DD28D2"/>
    <w:rsid w:val="00DF3079"/>
    <w:rsid w:val="00DF37E2"/>
    <w:rsid w:val="00DF5327"/>
    <w:rsid w:val="00E03140"/>
    <w:rsid w:val="00E04122"/>
    <w:rsid w:val="00E05025"/>
    <w:rsid w:val="00E15256"/>
    <w:rsid w:val="00E2381C"/>
    <w:rsid w:val="00E34F40"/>
    <w:rsid w:val="00E41E89"/>
    <w:rsid w:val="00E43734"/>
    <w:rsid w:val="00E52258"/>
    <w:rsid w:val="00E52E6F"/>
    <w:rsid w:val="00E63884"/>
    <w:rsid w:val="00E65072"/>
    <w:rsid w:val="00E71A44"/>
    <w:rsid w:val="00E801BD"/>
    <w:rsid w:val="00E81879"/>
    <w:rsid w:val="00E829D5"/>
    <w:rsid w:val="00E84DC8"/>
    <w:rsid w:val="00E872AD"/>
    <w:rsid w:val="00E921AB"/>
    <w:rsid w:val="00E972EC"/>
    <w:rsid w:val="00EA5CB2"/>
    <w:rsid w:val="00EA6326"/>
    <w:rsid w:val="00EB4A72"/>
    <w:rsid w:val="00EB5134"/>
    <w:rsid w:val="00EB5316"/>
    <w:rsid w:val="00EC71C8"/>
    <w:rsid w:val="00EC73B3"/>
    <w:rsid w:val="00EC7A49"/>
    <w:rsid w:val="00ED5E1A"/>
    <w:rsid w:val="00ED7EEF"/>
    <w:rsid w:val="00EE54CB"/>
    <w:rsid w:val="00EF0458"/>
    <w:rsid w:val="00EF4225"/>
    <w:rsid w:val="00EF6FBB"/>
    <w:rsid w:val="00F042FB"/>
    <w:rsid w:val="00F06746"/>
    <w:rsid w:val="00F127D3"/>
    <w:rsid w:val="00F1580D"/>
    <w:rsid w:val="00F16BC1"/>
    <w:rsid w:val="00F25280"/>
    <w:rsid w:val="00F25B99"/>
    <w:rsid w:val="00F27C63"/>
    <w:rsid w:val="00F30214"/>
    <w:rsid w:val="00F35CED"/>
    <w:rsid w:val="00F40020"/>
    <w:rsid w:val="00F55A17"/>
    <w:rsid w:val="00F60E38"/>
    <w:rsid w:val="00F62E48"/>
    <w:rsid w:val="00F66770"/>
    <w:rsid w:val="00F67D98"/>
    <w:rsid w:val="00F73010"/>
    <w:rsid w:val="00F814E9"/>
    <w:rsid w:val="00F869D8"/>
    <w:rsid w:val="00F91C61"/>
    <w:rsid w:val="00FB2472"/>
    <w:rsid w:val="00FB62FB"/>
    <w:rsid w:val="00FC424F"/>
    <w:rsid w:val="00FC7CAE"/>
    <w:rsid w:val="00FD73ED"/>
    <w:rsid w:val="00FE0545"/>
    <w:rsid w:val="00FE7B1C"/>
    <w:rsid w:val="00FF2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A39AB"/>
  <w15:docId w15:val="{44E8ACBA-A4B0-42E6-8472-BEC43F51A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3E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74D73"/>
    <w:pPr>
      <w:ind w:left="720"/>
      <w:contextualSpacing/>
    </w:pPr>
  </w:style>
  <w:style w:type="table" w:styleId="a8">
    <w:name w:val="Table Grid"/>
    <w:basedOn w:val="a1"/>
    <w:rsid w:val="00E152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053E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caption"/>
    <w:basedOn w:val="a"/>
    <w:next w:val="a"/>
    <w:qFormat/>
    <w:rsid w:val="00053E5B"/>
    <w:pPr>
      <w:spacing w:before="120" w:after="120"/>
    </w:pPr>
    <w:rPr>
      <w:b/>
      <w:bCs/>
      <w:sz w:val="20"/>
      <w:szCs w:val="20"/>
    </w:rPr>
  </w:style>
  <w:style w:type="paragraph" w:styleId="aa">
    <w:name w:val="Title"/>
    <w:basedOn w:val="a"/>
    <w:next w:val="a"/>
    <w:link w:val="ab"/>
    <w:qFormat/>
    <w:rsid w:val="00053E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Заголовок Знак"/>
    <w:basedOn w:val="a0"/>
    <w:link w:val="aa"/>
    <w:rsid w:val="00053E5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basedOn w:val="a0"/>
    <w:qFormat/>
    <w:rsid w:val="00053E5B"/>
    <w:rPr>
      <w:i/>
      <w:iCs/>
    </w:rPr>
  </w:style>
  <w:style w:type="character" w:styleId="ad">
    <w:name w:val="Hyperlink"/>
    <w:basedOn w:val="a0"/>
    <w:rsid w:val="00053E5B"/>
    <w:rPr>
      <w:color w:val="0000FF"/>
      <w:u w:val="single"/>
    </w:rPr>
  </w:style>
  <w:style w:type="character" w:customStyle="1" w:styleId="ae">
    <w:name w:val="Основной текст Знак"/>
    <w:basedOn w:val="a0"/>
    <w:link w:val="af"/>
    <w:rsid w:val="00053E5B"/>
    <w:rPr>
      <w:spacing w:val="1"/>
      <w:sz w:val="25"/>
      <w:szCs w:val="25"/>
      <w:shd w:val="clear" w:color="auto" w:fill="FFFFFF"/>
    </w:rPr>
  </w:style>
  <w:style w:type="paragraph" w:styleId="af">
    <w:name w:val="Body Text"/>
    <w:basedOn w:val="a"/>
    <w:link w:val="ae"/>
    <w:rsid w:val="00053E5B"/>
    <w:pPr>
      <w:widowControl w:val="0"/>
      <w:shd w:val="clear" w:color="auto" w:fill="FFFFFF"/>
      <w:spacing w:line="326" w:lineRule="exact"/>
      <w:jc w:val="both"/>
    </w:pPr>
    <w:rPr>
      <w:rFonts w:asciiTheme="minorHAnsi" w:eastAsiaTheme="minorHAnsi" w:hAnsiTheme="minorHAnsi" w:cstheme="minorBidi"/>
      <w:spacing w:val="1"/>
      <w:sz w:val="25"/>
      <w:szCs w:val="25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053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ction">
    <w:name w:val="Fiction"/>
    <w:rsid w:val="00053E5B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053E5B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C17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D28D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D28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D60A1-E7B8-4E9D-B3DC-37C20F3A9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3282</TotalTime>
  <Pages>24</Pages>
  <Words>7914</Words>
  <Characters>45112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Ковтуновская Анна Николаевна</cp:lastModifiedBy>
  <cp:revision>47</cp:revision>
  <cp:lastPrinted>2024-12-26T11:42:00Z</cp:lastPrinted>
  <dcterms:created xsi:type="dcterms:W3CDTF">2014-06-26T06:15:00Z</dcterms:created>
  <dcterms:modified xsi:type="dcterms:W3CDTF">2024-12-27T08:54:00Z</dcterms:modified>
</cp:coreProperties>
</file>